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E6CFDD" w14:textId="25ECCCED" w:rsidR="00FC7E08" w:rsidRPr="000D7DBC" w:rsidRDefault="00FC7E08" w:rsidP="00302B19">
      <w:pPr>
        <w:jc w:val="both"/>
        <w:rPr>
          <w:rFonts w:ascii="Arial" w:hAnsi="Arial" w:cs="Arial"/>
          <w:sz w:val="22"/>
          <w:szCs w:val="22"/>
          <w:lang w:val="es-AR" w:eastAsia="en-US"/>
        </w:rPr>
      </w:pPr>
      <w:r w:rsidRPr="000D7DBC">
        <w:rPr>
          <w:rFonts w:ascii="Arial" w:hAnsi="Arial" w:cs="Arial"/>
          <w:b/>
          <w:bCs/>
          <w:sz w:val="22"/>
          <w:szCs w:val="22"/>
        </w:rPr>
        <w:t>Art. 1</w:t>
      </w:r>
      <w:r w:rsidR="000D7DBC">
        <w:rPr>
          <w:rFonts w:ascii="Arial" w:hAnsi="Arial" w:cs="Arial"/>
          <w:b/>
          <w:bCs/>
          <w:sz w:val="22"/>
          <w:szCs w:val="22"/>
        </w:rPr>
        <w:t>.</w:t>
      </w:r>
      <w:r w:rsidRPr="000D7DBC">
        <w:rPr>
          <w:rFonts w:ascii="Arial" w:hAnsi="Arial" w:cs="Arial"/>
          <w:b/>
          <w:bCs/>
          <w:sz w:val="22"/>
          <w:szCs w:val="22"/>
        </w:rPr>
        <w:t>º</w:t>
      </w:r>
      <w:r w:rsidR="000D7DBC">
        <w:rPr>
          <w:rFonts w:ascii="Arial" w:hAnsi="Arial" w:cs="Arial"/>
          <w:b/>
          <w:bCs/>
          <w:sz w:val="22"/>
          <w:szCs w:val="22"/>
        </w:rPr>
        <w:t xml:space="preserve"> </w:t>
      </w:r>
      <w:r w:rsidRPr="000D7DBC">
        <w:rPr>
          <w:rFonts w:ascii="Arial" w:hAnsi="Arial" w:cs="Arial"/>
          <w:b/>
          <w:bCs/>
          <w:sz w:val="22"/>
          <w:szCs w:val="22"/>
        </w:rPr>
        <w:t>OBJETO:</w:t>
      </w:r>
      <w:r w:rsidRPr="000D7DBC">
        <w:rPr>
          <w:rFonts w:ascii="Arial" w:hAnsi="Arial" w:cs="Arial"/>
          <w:sz w:val="22"/>
          <w:szCs w:val="22"/>
        </w:rPr>
        <w:t xml:space="preserve"> El presente llamado a Licitación Pública de la Municipalidad de San José de Gualeguaychú, tiene por objetivo la </w:t>
      </w:r>
      <w:r w:rsidR="00302B19" w:rsidRPr="000D7DBC">
        <w:rPr>
          <w:rFonts w:ascii="Arial" w:hAnsi="Arial" w:cs="Arial"/>
          <w:sz w:val="22"/>
          <w:szCs w:val="22"/>
        </w:rPr>
        <w:t xml:space="preserve">ADQUISICIÓN </w:t>
      </w:r>
      <w:r w:rsidRPr="000D7DBC">
        <w:rPr>
          <w:rFonts w:ascii="Arial" w:hAnsi="Arial" w:cs="Arial"/>
          <w:sz w:val="22"/>
          <w:szCs w:val="22"/>
        </w:rPr>
        <w:t xml:space="preserve">de </w:t>
      </w:r>
      <w:r w:rsidR="00302B19" w:rsidRPr="000D7DBC">
        <w:rPr>
          <w:rFonts w:ascii="Arial" w:hAnsi="Arial" w:cs="Arial"/>
          <w:sz w:val="22"/>
          <w:szCs w:val="22"/>
        </w:rPr>
        <w:t>CAÑOS ESTRUCTURALES</w:t>
      </w:r>
      <w:r w:rsidRPr="000D7DBC">
        <w:rPr>
          <w:rFonts w:ascii="Arial" w:hAnsi="Arial" w:cs="Arial"/>
          <w:sz w:val="22"/>
          <w:szCs w:val="22"/>
        </w:rPr>
        <w:t xml:space="preserve"> para la construcción de columnas. Los mismo serán destinadas al uso de iluminación para alumbrado público de nuestra ciudad. </w:t>
      </w:r>
    </w:p>
    <w:p w14:paraId="0795ED2F" w14:textId="3E07F66A" w:rsidR="00FC7E08" w:rsidRPr="000D7DBC" w:rsidRDefault="00FC7E08" w:rsidP="00302B19">
      <w:pPr>
        <w:jc w:val="both"/>
        <w:rPr>
          <w:rFonts w:ascii="Arial" w:hAnsi="Arial" w:cs="Arial"/>
          <w:sz w:val="22"/>
          <w:szCs w:val="22"/>
        </w:rPr>
      </w:pPr>
      <w:r w:rsidRPr="000D7DBC">
        <w:rPr>
          <w:rFonts w:ascii="Arial" w:hAnsi="Arial" w:cs="Arial"/>
          <w:b/>
          <w:bCs/>
          <w:sz w:val="22"/>
          <w:szCs w:val="22"/>
        </w:rPr>
        <w:t>Art. 2</w:t>
      </w:r>
      <w:r w:rsidR="000D7DBC">
        <w:rPr>
          <w:rFonts w:ascii="Arial" w:hAnsi="Arial" w:cs="Arial"/>
          <w:b/>
          <w:bCs/>
          <w:sz w:val="22"/>
          <w:szCs w:val="22"/>
        </w:rPr>
        <w:t>.</w:t>
      </w:r>
      <w:r w:rsidRPr="000D7DBC">
        <w:rPr>
          <w:rFonts w:ascii="Arial" w:hAnsi="Arial" w:cs="Arial"/>
          <w:b/>
          <w:bCs/>
          <w:sz w:val="22"/>
          <w:szCs w:val="22"/>
        </w:rPr>
        <w:t xml:space="preserve">º CONTROL PREVIO DE LOS MATERIALES: </w:t>
      </w:r>
      <w:r w:rsidRPr="000D7DBC">
        <w:rPr>
          <w:rFonts w:ascii="Arial" w:hAnsi="Arial" w:cs="Arial"/>
          <w:sz w:val="22"/>
          <w:szCs w:val="22"/>
        </w:rPr>
        <w:t>Este control previo no constituye su recepción definitiva, pudiendo ser rechazados por la Dirección, si no cumpliesen con las condiciones exigidas en estas Especificaciones, debiendo ser reemplazados por el Proveedor, por otros que cumplan con las condiciones exigidas.</w:t>
      </w:r>
    </w:p>
    <w:p w14:paraId="0A198B4A" w14:textId="1DF8012A" w:rsidR="00302B19" w:rsidRPr="000D7DBC" w:rsidRDefault="00FC7E08" w:rsidP="00302B19">
      <w:pPr>
        <w:jc w:val="both"/>
        <w:rPr>
          <w:rFonts w:ascii="Arial" w:hAnsi="Arial" w:cs="Arial"/>
          <w:sz w:val="22"/>
          <w:szCs w:val="22"/>
        </w:rPr>
      </w:pPr>
      <w:r w:rsidRPr="000D7DBC">
        <w:rPr>
          <w:rFonts w:ascii="Arial" w:hAnsi="Arial" w:cs="Arial"/>
          <w:b/>
          <w:bCs/>
          <w:sz w:val="22"/>
          <w:szCs w:val="22"/>
        </w:rPr>
        <w:t xml:space="preserve">Art. </w:t>
      </w:r>
      <w:proofErr w:type="gramStart"/>
      <w:r w:rsidRPr="000D7DBC">
        <w:rPr>
          <w:rFonts w:ascii="Arial" w:hAnsi="Arial" w:cs="Arial"/>
          <w:b/>
          <w:bCs/>
          <w:sz w:val="22"/>
          <w:szCs w:val="22"/>
        </w:rPr>
        <w:t>3</w:t>
      </w:r>
      <w:r w:rsidR="000D7DBC">
        <w:rPr>
          <w:rFonts w:ascii="Arial" w:hAnsi="Arial" w:cs="Arial"/>
          <w:b/>
          <w:bCs/>
          <w:sz w:val="22"/>
          <w:szCs w:val="22"/>
        </w:rPr>
        <w:t>.</w:t>
      </w:r>
      <w:r w:rsidRPr="000D7DBC">
        <w:rPr>
          <w:rFonts w:ascii="Arial" w:hAnsi="Arial" w:cs="Arial"/>
          <w:b/>
          <w:bCs/>
          <w:sz w:val="22"/>
          <w:szCs w:val="22"/>
        </w:rPr>
        <w:t>°</w:t>
      </w:r>
      <w:proofErr w:type="gramEnd"/>
      <w:r w:rsidRPr="000D7DBC">
        <w:rPr>
          <w:rFonts w:ascii="Arial" w:hAnsi="Arial" w:cs="Arial"/>
          <w:b/>
          <w:bCs/>
          <w:sz w:val="22"/>
          <w:szCs w:val="22"/>
        </w:rPr>
        <w:t xml:space="preserve"> ESPECIFICACIONES T</w:t>
      </w:r>
      <w:r w:rsidR="007C3762">
        <w:rPr>
          <w:rFonts w:ascii="Arial" w:hAnsi="Arial" w:cs="Arial"/>
          <w:b/>
          <w:bCs/>
          <w:sz w:val="22"/>
          <w:szCs w:val="22"/>
        </w:rPr>
        <w:t>É</w:t>
      </w:r>
      <w:r w:rsidRPr="000D7DBC">
        <w:rPr>
          <w:rFonts w:ascii="Arial" w:hAnsi="Arial" w:cs="Arial"/>
          <w:b/>
          <w:bCs/>
          <w:sz w:val="22"/>
          <w:szCs w:val="22"/>
        </w:rPr>
        <w:t>CNICAS</w:t>
      </w:r>
      <w:r w:rsidRPr="000D7DBC">
        <w:rPr>
          <w:rFonts w:ascii="Arial" w:hAnsi="Arial" w:cs="Arial"/>
          <w:sz w:val="22"/>
          <w:szCs w:val="22"/>
        </w:rPr>
        <w:t xml:space="preserve">: </w:t>
      </w:r>
      <w:r w:rsidR="00302B19" w:rsidRPr="000D7DBC">
        <w:rPr>
          <w:rFonts w:ascii="Arial" w:hAnsi="Arial" w:cs="Arial"/>
          <w:sz w:val="22"/>
          <w:szCs w:val="22"/>
        </w:rPr>
        <w:t xml:space="preserve">Los CAÑOS ESTRUCTURALES de USO MECANICO, deberán contar con las cantidades, medidas y especificaciones que se mencionan a continuación: </w:t>
      </w:r>
    </w:p>
    <w:p w14:paraId="26E86E58" w14:textId="3F37F8AC" w:rsidR="00302B19" w:rsidRPr="000D7DBC" w:rsidRDefault="00302B19" w:rsidP="00302B19">
      <w:pPr>
        <w:pStyle w:val="Prrafodelista"/>
        <w:numPr>
          <w:ilvl w:val="0"/>
          <w:numId w:val="12"/>
        </w:numPr>
        <w:jc w:val="both"/>
        <w:rPr>
          <w:rFonts w:ascii="Arial" w:hAnsi="Arial" w:cs="Arial"/>
        </w:rPr>
      </w:pPr>
      <w:r w:rsidRPr="000D7DBC">
        <w:rPr>
          <w:rFonts w:ascii="Arial" w:hAnsi="Arial" w:cs="Arial"/>
          <w:b/>
          <w:bCs/>
        </w:rPr>
        <w:t>DOSCIENTOS CINCUENTA (250) CAÑOS</w:t>
      </w:r>
      <w:r w:rsidRPr="000D7DBC">
        <w:rPr>
          <w:rFonts w:ascii="Arial" w:hAnsi="Arial" w:cs="Arial"/>
        </w:rPr>
        <w:t xml:space="preserve"> de Uso Mecánico, de diámetro 90 mm; espesor 3,2mm y longitud 6,40 metros. </w:t>
      </w:r>
    </w:p>
    <w:p w14:paraId="3DDDF551" w14:textId="3069BFA5" w:rsidR="00302B19" w:rsidRPr="000D7DBC" w:rsidRDefault="00302B19" w:rsidP="00302B19">
      <w:pPr>
        <w:pStyle w:val="Prrafodelista"/>
        <w:numPr>
          <w:ilvl w:val="0"/>
          <w:numId w:val="11"/>
        </w:numPr>
        <w:spacing w:line="240" w:lineRule="auto"/>
        <w:jc w:val="both"/>
        <w:rPr>
          <w:rFonts w:ascii="Arial" w:hAnsi="Arial" w:cs="Arial"/>
        </w:rPr>
      </w:pPr>
      <w:r w:rsidRPr="000D7DBC">
        <w:rPr>
          <w:rFonts w:ascii="Arial" w:hAnsi="Arial" w:cs="Arial"/>
          <w:b/>
          <w:bCs/>
        </w:rPr>
        <w:t>DOSCIENTOS CINCUENTA (250) CAÑOS</w:t>
      </w:r>
      <w:r w:rsidRPr="000D7DBC">
        <w:rPr>
          <w:rFonts w:ascii="Arial" w:hAnsi="Arial" w:cs="Arial"/>
        </w:rPr>
        <w:t xml:space="preserve"> de Uso Mecánico, con diámetro 76 mm; espesor 3,2mm y longitud 6,40 metros.</w:t>
      </w:r>
    </w:p>
    <w:p w14:paraId="07190BFB" w14:textId="20A79419" w:rsidR="00302B19" w:rsidRPr="000D7DBC" w:rsidRDefault="00302B19" w:rsidP="00302B19">
      <w:pPr>
        <w:pStyle w:val="Prrafodelista"/>
        <w:numPr>
          <w:ilvl w:val="0"/>
          <w:numId w:val="11"/>
        </w:numPr>
        <w:spacing w:after="0" w:line="240" w:lineRule="auto"/>
        <w:jc w:val="both"/>
        <w:rPr>
          <w:rFonts w:ascii="Arial" w:hAnsi="Arial" w:cs="Arial"/>
        </w:rPr>
      </w:pPr>
      <w:r w:rsidRPr="000D7DBC">
        <w:rPr>
          <w:rFonts w:ascii="Arial" w:hAnsi="Arial" w:cs="Arial"/>
          <w:b/>
          <w:bCs/>
        </w:rPr>
        <w:t>DOSCIENTOS (200) CAÑOS</w:t>
      </w:r>
      <w:r w:rsidRPr="000D7DBC">
        <w:rPr>
          <w:rFonts w:ascii="Arial" w:hAnsi="Arial" w:cs="Arial"/>
        </w:rPr>
        <w:t xml:space="preserve"> de Uso Mecánico, de diámetro 63 mm; espesor 3,2mm y longitud 6,40 metros.     </w:t>
      </w:r>
    </w:p>
    <w:p w14:paraId="5568A5D7" w14:textId="772401B2" w:rsidR="00FC7E08" w:rsidRPr="000D7DBC" w:rsidRDefault="00FC7E08" w:rsidP="00302B19">
      <w:pPr>
        <w:jc w:val="both"/>
        <w:rPr>
          <w:rFonts w:ascii="Arial" w:hAnsi="Arial" w:cs="Arial"/>
          <w:sz w:val="22"/>
          <w:szCs w:val="22"/>
        </w:rPr>
      </w:pPr>
      <w:r w:rsidRPr="000D7DBC">
        <w:rPr>
          <w:rFonts w:ascii="Arial" w:hAnsi="Arial" w:cs="Arial"/>
          <w:b/>
          <w:bCs/>
          <w:sz w:val="22"/>
          <w:szCs w:val="22"/>
        </w:rPr>
        <w:t>Art. 4</w:t>
      </w:r>
      <w:r w:rsidR="000D7DBC">
        <w:rPr>
          <w:rFonts w:ascii="Arial" w:hAnsi="Arial" w:cs="Arial"/>
          <w:b/>
          <w:bCs/>
          <w:sz w:val="22"/>
          <w:szCs w:val="22"/>
        </w:rPr>
        <w:t>.</w:t>
      </w:r>
      <w:r w:rsidRPr="000D7DBC">
        <w:rPr>
          <w:rFonts w:ascii="Arial" w:hAnsi="Arial" w:cs="Arial"/>
          <w:b/>
          <w:bCs/>
          <w:sz w:val="22"/>
          <w:szCs w:val="22"/>
        </w:rPr>
        <w:t>º COTIZACIÓN:</w:t>
      </w:r>
      <w:r w:rsidRPr="000D7DBC">
        <w:rPr>
          <w:rFonts w:ascii="Arial" w:hAnsi="Arial" w:cs="Arial"/>
          <w:sz w:val="22"/>
          <w:szCs w:val="22"/>
        </w:rPr>
        <w:t xml:space="preserve"> La cotización deberá ser presentada en moneda de curso legal PESOS, por cantidad, precio unitario y marca de cada tubo a cotizar. En la cotización del precio estarán incluidos los gastos que demande al entregar los mismos en la ciudad de Gualeguaychú.</w:t>
      </w:r>
    </w:p>
    <w:p w14:paraId="2AAF14C7" w14:textId="41B68F9B" w:rsidR="00FC7E08" w:rsidRPr="000D7DBC" w:rsidRDefault="00FC7E08" w:rsidP="00302B19">
      <w:pPr>
        <w:jc w:val="both"/>
        <w:rPr>
          <w:rFonts w:ascii="Arial" w:hAnsi="Arial" w:cs="Arial"/>
          <w:sz w:val="22"/>
          <w:szCs w:val="22"/>
        </w:rPr>
      </w:pPr>
      <w:r w:rsidRPr="000D7DBC">
        <w:rPr>
          <w:rFonts w:ascii="Arial" w:hAnsi="Arial" w:cs="Arial"/>
          <w:b/>
          <w:bCs/>
          <w:sz w:val="22"/>
          <w:szCs w:val="22"/>
        </w:rPr>
        <w:t>Art. 5</w:t>
      </w:r>
      <w:r w:rsidR="000D7DBC">
        <w:rPr>
          <w:rFonts w:ascii="Arial" w:hAnsi="Arial" w:cs="Arial"/>
          <w:b/>
          <w:bCs/>
          <w:sz w:val="22"/>
          <w:szCs w:val="22"/>
        </w:rPr>
        <w:t>.</w:t>
      </w:r>
      <w:r w:rsidRPr="000D7DBC">
        <w:rPr>
          <w:rFonts w:ascii="Arial" w:hAnsi="Arial" w:cs="Arial"/>
          <w:b/>
          <w:bCs/>
          <w:sz w:val="22"/>
          <w:szCs w:val="22"/>
        </w:rPr>
        <w:t xml:space="preserve">º IMPUESTOS: </w:t>
      </w:r>
      <w:r w:rsidRPr="000D7DBC">
        <w:rPr>
          <w:rFonts w:ascii="Arial" w:hAnsi="Arial" w:cs="Arial"/>
          <w:sz w:val="22"/>
          <w:szCs w:val="22"/>
        </w:rPr>
        <w:t>En la cotización de precio deberán incluirse todo el rubro por costos financieros, ganancias, seguros, impuestos, tasas y contribuciones de carácter Nacional, Provincial, y/o Municipal.</w:t>
      </w:r>
    </w:p>
    <w:p w14:paraId="19BCF0CF" w14:textId="1B4D6584" w:rsidR="00FC7E08" w:rsidRPr="000D7DBC" w:rsidRDefault="00FC7E08" w:rsidP="00302B19">
      <w:pPr>
        <w:jc w:val="both"/>
        <w:rPr>
          <w:rFonts w:ascii="Arial" w:hAnsi="Arial" w:cs="Arial"/>
          <w:sz w:val="22"/>
          <w:szCs w:val="22"/>
        </w:rPr>
      </w:pPr>
      <w:r w:rsidRPr="000D7DBC">
        <w:rPr>
          <w:rFonts w:ascii="Arial" w:hAnsi="Arial" w:cs="Arial"/>
          <w:b/>
          <w:bCs/>
          <w:sz w:val="22"/>
          <w:szCs w:val="22"/>
        </w:rPr>
        <w:t>Art. 6</w:t>
      </w:r>
      <w:r w:rsidR="000D7DBC">
        <w:rPr>
          <w:rFonts w:ascii="Arial" w:hAnsi="Arial" w:cs="Arial"/>
          <w:b/>
          <w:bCs/>
          <w:sz w:val="22"/>
          <w:szCs w:val="22"/>
        </w:rPr>
        <w:t>.</w:t>
      </w:r>
      <w:r w:rsidRPr="000D7DBC">
        <w:rPr>
          <w:rFonts w:ascii="Arial" w:hAnsi="Arial" w:cs="Arial"/>
          <w:b/>
          <w:bCs/>
          <w:sz w:val="22"/>
          <w:szCs w:val="22"/>
        </w:rPr>
        <w:t>º ENTREGA:</w:t>
      </w:r>
      <w:r w:rsidRPr="000D7DBC">
        <w:rPr>
          <w:rFonts w:ascii="Arial" w:hAnsi="Arial" w:cs="Arial"/>
          <w:sz w:val="22"/>
          <w:szCs w:val="22"/>
        </w:rPr>
        <w:t xml:space="preserve"> El Adjudicatario deberá entregar en forma total o parcial, en la Dirección de Energías, sita en Urquiza N.º 2300 entrando por la calle Pochat, siendo por cuenta del oferente el flete, carga y descarga, y todo tipo de gasto que la entrega demande, en los VEINTE (20) </w:t>
      </w:r>
      <w:r w:rsidR="007C3762" w:rsidRPr="000D7DBC">
        <w:rPr>
          <w:rFonts w:ascii="Arial" w:hAnsi="Arial" w:cs="Arial"/>
          <w:sz w:val="22"/>
          <w:szCs w:val="22"/>
        </w:rPr>
        <w:t>días</w:t>
      </w:r>
      <w:r w:rsidRPr="000D7DBC">
        <w:rPr>
          <w:rFonts w:ascii="Arial" w:hAnsi="Arial" w:cs="Arial"/>
          <w:sz w:val="22"/>
          <w:szCs w:val="22"/>
        </w:rPr>
        <w:t xml:space="preserve"> luego de emitida la Orden de Compra.</w:t>
      </w:r>
    </w:p>
    <w:p w14:paraId="006EF8DD" w14:textId="033C30B4" w:rsidR="00FC7E08" w:rsidRPr="000D7DBC" w:rsidRDefault="00FC7E08" w:rsidP="00302B19">
      <w:pPr>
        <w:jc w:val="both"/>
        <w:rPr>
          <w:rFonts w:ascii="Arial" w:hAnsi="Arial" w:cs="Arial"/>
          <w:sz w:val="22"/>
          <w:szCs w:val="22"/>
        </w:rPr>
      </w:pPr>
      <w:r w:rsidRPr="000D7DBC">
        <w:rPr>
          <w:rFonts w:ascii="Arial" w:hAnsi="Arial" w:cs="Arial"/>
          <w:b/>
          <w:bCs/>
          <w:sz w:val="22"/>
          <w:szCs w:val="22"/>
        </w:rPr>
        <w:t>Art. 7</w:t>
      </w:r>
      <w:r w:rsidR="000D7DBC">
        <w:rPr>
          <w:rFonts w:ascii="Arial" w:hAnsi="Arial" w:cs="Arial"/>
          <w:b/>
          <w:bCs/>
          <w:sz w:val="22"/>
          <w:szCs w:val="22"/>
        </w:rPr>
        <w:t>.</w:t>
      </w:r>
      <w:r w:rsidRPr="000D7DBC">
        <w:rPr>
          <w:rFonts w:ascii="Arial" w:hAnsi="Arial" w:cs="Arial"/>
          <w:b/>
          <w:bCs/>
          <w:sz w:val="22"/>
          <w:szCs w:val="22"/>
        </w:rPr>
        <w:t>º</w:t>
      </w:r>
      <w:r w:rsidR="007C3762">
        <w:rPr>
          <w:rFonts w:ascii="Arial" w:hAnsi="Arial" w:cs="Arial"/>
          <w:b/>
          <w:bCs/>
          <w:sz w:val="22"/>
          <w:szCs w:val="22"/>
        </w:rPr>
        <w:t xml:space="preserve"> </w:t>
      </w:r>
      <w:r w:rsidRPr="000D7DBC">
        <w:rPr>
          <w:rFonts w:ascii="Arial" w:hAnsi="Arial" w:cs="Arial"/>
          <w:b/>
          <w:bCs/>
          <w:sz w:val="22"/>
          <w:szCs w:val="22"/>
        </w:rPr>
        <w:t>FORMA DE PAGO:</w:t>
      </w:r>
      <w:r w:rsidRPr="000D7DBC">
        <w:rPr>
          <w:rFonts w:ascii="Arial" w:hAnsi="Arial" w:cs="Arial"/>
          <w:sz w:val="22"/>
          <w:szCs w:val="22"/>
        </w:rPr>
        <w:t xml:space="preserve"> El pago se realizará a los DIEZ (10) días de la presentación de la factura correspondiente por cada entrega parcial o el total ante el Área de Suministros Municipal.</w:t>
      </w:r>
    </w:p>
    <w:p w14:paraId="3C4DEA96" w14:textId="03FECE63" w:rsidR="00FC7E08" w:rsidRPr="000D7DBC" w:rsidRDefault="00FC7E08" w:rsidP="00302B19">
      <w:pPr>
        <w:jc w:val="both"/>
        <w:rPr>
          <w:rFonts w:ascii="Arial" w:hAnsi="Arial" w:cs="Arial"/>
          <w:sz w:val="22"/>
          <w:szCs w:val="22"/>
        </w:rPr>
      </w:pPr>
      <w:r w:rsidRPr="000D7DBC">
        <w:rPr>
          <w:rFonts w:ascii="Arial" w:hAnsi="Arial" w:cs="Arial"/>
          <w:b/>
          <w:bCs/>
          <w:sz w:val="22"/>
          <w:szCs w:val="22"/>
        </w:rPr>
        <w:t>Art. 8</w:t>
      </w:r>
      <w:r w:rsidR="000D7DBC">
        <w:rPr>
          <w:rFonts w:ascii="Arial" w:hAnsi="Arial" w:cs="Arial"/>
          <w:b/>
          <w:bCs/>
          <w:sz w:val="22"/>
          <w:szCs w:val="22"/>
        </w:rPr>
        <w:t>.</w:t>
      </w:r>
      <w:r w:rsidRPr="000D7DBC">
        <w:rPr>
          <w:rFonts w:ascii="Arial" w:hAnsi="Arial" w:cs="Arial"/>
          <w:b/>
          <w:bCs/>
          <w:sz w:val="22"/>
          <w:szCs w:val="22"/>
        </w:rPr>
        <w:t xml:space="preserve">º ALTERNATIVA DE PAGO y ENTREGA: </w:t>
      </w:r>
      <w:r w:rsidRPr="000D7DBC">
        <w:rPr>
          <w:rFonts w:ascii="Arial" w:hAnsi="Arial" w:cs="Arial"/>
          <w:sz w:val="22"/>
          <w:szCs w:val="22"/>
        </w:rPr>
        <w:t>Los oferentes podrán especificar en su oferta, alternativa de pago y/o plazo de entrega, distinto a lo requerido en este pliego, lo que deberá constar en foja separada y será oportunamente evaluado por el área técnica.</w:t>
      </w:r>
    </w:p>
    <w:p w14:paraId="142D4E18" w14:textId="2D9411DA" w:rsidR="00FC7E08" w:rsidRPr="000D7DBC" w:rsidRDefault="00FC7E08" w:rsidP="00302B19">
      <w:pPr>
        <w:jc w:val="both"/>
        <w:rPr>
          <w:rFonts w:ascii="Arial" w:hAnsi="Arial" w:cs="Arial"/>
          <w:sz w:val="22"/>
          <w:szCs w:val="22"/>
        </w:rPr>
      </w:pPr>
      <w:r w:rsidRPr="000D7DBC">
        <w:rPr>
          <w:rFonts w:ascii="Arial" w:hAnsi="Arial" w:cs="Arial"/>
          <w:b/>
          <w:bCs/>
          <w:sz w:val="22"/>
          <w:szCs w:val="22"/>
        </w:rPr>
        <w:t>Art. 9</w:t>
      </w:r>
      <w:r w:rsidR="00315ABF">
        <w:rPr>
          <w:rFonts w:ascii="Arial" w:hAnsi="Arial" w:cs="Arial"/>
          <w:b/>
          <w:bCs/>
          <w:sz w:val="22"/>
          <w:szCs w:val="22"/>
        </w:rPr>
        <w:t>.</w:t>
      </w:r>
      <w:r w:rsidRPr="000D7DBC">
        <w:rPr>
          <w:rFonts w:ascii="Arial" w:hAnsi="Arial" w:cs="Arial"/>
          <w:b/>
          <w:bCs/>
          <w:sz w:val="22"/>
          <w:szCs w:val="22"/>
        </w:rPr>
        <w:t>º VARIACIÓN DE PRECIOS:</w:t>
      </w:r>
      <w:r w:rsidRPr="000D7DBC">
        <w:rPr>
          <w:rFonts w:ascii="Arial" w:hAnsi="Arial" w:cs="Arial"/>
          <w:sz w:val="22"/>
          <w:szCs w:val="22"/>
        </w:rPr>
        <w:t xml:space="preserve"> No se reconocerá ningún tipo de variación de precios. </w:t>
      </w:r>
    </w:p>
    <w:p w14:paraId="2919A63E" w14:textId="52715EDE" w:rsidR="00FC7E08" w:rsidRPr="000D7DBC" w:rsidRDefault="00FC7E08" w:rsidP="00302B19">
      <w:pPr>
        <w:jc w:val="both"/>
        <w:rPr>
          <w:rFonts w:ascii="Arial" w:hAnsi="Arial" w:cs="Arial"/>
          <w:sz w:val="22"/>
          <w:szCs w:val="22"/>
        </w:rPr>
      </w:pPr>
      <w:r w:rsidRPr="000D7DBC">
        <w:rPr>
          <w:rFonts w:ascii="Arial" w:hAnsi="Arial" w:cs="Arial"/>
          <w:b/>
          <w:bCs/>
          <w:sz w:val="22"/>
          <w:szCs w:val="22"/>
        </w:rPr>
        <w:t>Art. 10</w:t>
      </w:r>
      <w:r w:rsidR="00315ABF">
        <w:rPr>
          <w:rFonts w:ascii="Arial" w:hAnsi="Arial" w:cs="Arial"/>
          <w:b/>
          <w:bCs/>
          <w:sz w:val="22"/>
          <w:szCs w:val="22"/>
        </w:rPr>
        <w:t xml:space="preserve">.º </w:t>
      </w:r>
      <w:r w:rsidRPr="000D7DBC">
        <w:rPr>
          <w:rFonts w:ascii="Arial" w:hAnsi="Arial" w:cs="Arial"/>
          <w:b/>
          <w:bCs/>
          <w:sz w:val="22"/>
          <w:szCs w:val="22"/>
        </w:rPr>
        <w:t xml:space="preserve">RESERVA: </w:t>
      </w:r>
      <w:r w:rsidRPr="000D7DBC">
        <w:rPr>
          <w:rFonts w:ascii="Arial" w:hAnsi="Arial" w:cs="Arial"/>
          <w:sz w:val="22"/>
          <w:szCs w:val="22"/>
        </w:rPr>
        <w:t xml:space="preserve">La Municipalidad se reserva el derecho de rechazar las luminarias eléctricas que no reúnan las condiciones exigidas, sin que ello signifique la posibilidad de reclamo alguno a </w:t>
      </w:r>
      <w:bookmarkStart w:id="0" w:name="_GoBack"/>
      <w:r w:rsidRPr="000D7DBC">
        <w:rPr>
          <w:rFonts w:ascii="Arial" w:hAnsi="Arial" w:cs="Arial"/>
          <w:sz w:val="22"/>
          <w:szCs w:val="22"/>
        </w:rPr>
        <w:t>favor del Adjudicatario.</w:t>
      </w:r>
    </w:p>
    <w:bookmarkEnd w:id="0"/>
    <w:p w14:paraId="580B62DA" w14:textId="26AD60FE" w:rsidR="00FC7E08" w:rsidRPr="000D7DBC" w:rsidRDefault="00FC7E08" w:rsidP="00302B19">
      <w:pPr>
        <w:jc w:val="both"/>
        <w:rPr>
          <w:rFonts w:ascii="Arial" w:hAnsi="Arial" w:cs="Arial"/>
          <w:sz w:val="22"/>
          <w:szCs w:val="22"/>
        </w:rPr>
      </w:pPr>
      <w:r w:rsidRPr="000D7DBC">
        <w:rPr>
          <w:rFonts w:ascii="Arial" w:hAnsi="Arial" w:cs="Arial"/>
          <w:b/>
          <w:bCs/>
          <w:sz w:val="22"/>
          <w:szCs w:val="22"/>
        </w:rPr>
        <w:t>Art. 11</w:t>
      </w:r>
      <w:r w:rsidR="00315ABF">
        <w:rPr>
          <w:rFonts w:ascii="Arial" w:hAnsi="Arial" w:cs="Arial"/>
          <w:b/>
          <w:bCs/>
          <w:sz w:val="22"/>
          <w:szCs w:val="22"/>
        </w:rPr>
        <w:t>.</w:t>
      </w:r>
      <w:r w:rsidRPr="000D7DBC">
        <w:rPr>
          <w:rFonts w:ascii="Arial" w:hAnsi="Arial" w:cs="Arial"/>
          <w:b/>
          <w:bCs/>
          <w:sz w:val="22"/>
          <w:szCs w:val="22"/>
        </w:rPr>
        <w:t>º</w:t>
      </w:r>
      <w:r w:rsidR="00315ABF">
        <w:rPr>
          <w:rFonts w:ascii="Arial" w:hAnsi="Arial" w:cs="Arial"/>
          <w:b/>
          <w:bCs/>
          <w:sz w:val="22"/>
          <w:szCs w:val="22"/>
        </w:rPr>
        <w:t xml:space="preserve"> </w:t>
      </w:r>
      <w:r w:rsidRPr="000D7DBC">
        <w:rPr>
          <w:rFonts w:ascii="Arial" w:hAnsi="Arial" w:cs="Arial"/>
          <w:b/>
          <w:bCs/>
          <w:sz w:val="22"/>
          <w:szCs w:val="22"/>
        </w:rPr>
        <w:t>ADJUDICACIÓN</w:t>
      </w:r>
      <w:r w:rsidRPr="000D7DBC">
        <w:rPr>
          <w:rFonts w:ascii="Arial" w:hAnsi="Arial" w:cs="Arial"/>
          <w:sz w:val="22"/>
          <w:szCs w:val="22"/>
        </w:rPr>
        <w:t>: La misma se efectuará en forma parcial o total, de acuerdo a lo que el Departamento Ejecutivo estime conveniente a los intereses de este Municipio, conforme al estudio de las propuestas presentadas.</w:t>
      </w:r>
    </w:p>
    <w:p w14:paraId="47DC263A" w14:textId="37252243" w:rsidR="00FC7E08" w:rsidRPr="000D7DBC" w:rsidRDefault="00FC7E08" w:rsidP="00302B19">
      <w:pPr>
        <w:jc w:val="both"/>
        <w:rPr>
          <w:rFonts w:ascii="Arial" w:hAnsi="Arial" w:cs="Arial"/>
          <w:sz w:val="22"/>
          <w:szCs w:val="22"/>
        </w:rPr>
      </w:pPr>
      <w:r w:rsidRPr="000D7DBC">
        <w:rPr>
          <w:rFonts w:ascii="Arial" w:hAnsi="Arial" w:cs="Arial"/>
          <w:b/>
          <w:bCs/>
          <w:sz w:val="22"/>
          <w:szCs w:val="22"/>
        </w:rPr>
        <w:t xml:space="preserve">Art. </w:t>
      </w:r>
      <w:proofErr w:type="gramStart"/>
      <w:r w:rsidRPr="000D7DBC">
        <w:rPr>
          <w:rFonts w:ascii="Arial" w:hAnsi="Arial" w:cs="Arial"/>
          <w:b/>
          <w:bCs/>
          <w:sz w:val="22"/>
          <w:szCs w:val="22"/>
        </w:rPr>
        <w:t>12</w:t>
      </w:r>
      <w:r w:rsidR="00315ABF">
        <w:rPr>
          <w:rFonts w:ascii="Arial" w:hAnsi="Arial" w:cs="Arial"/>
          <w:b/>
          <w:bCs/>
          <w:sz w:val="22"/>
          <w:szCs w:val="22"/>
        </w:rPr>
        <w:t>.°</w:t>
      </w:r>
      <w:proofErr w:type="gramEnd"/>
      <w:r w:rsidR="00315ABF">
        <w:rPr>
          <w:rFonts w:ascii="Arial" w:hAnsi="Arial" w:cs="Arial"/>
          <w:b/>
          <w:bCs/>
          <w:sz w:val="22"/>
          <w:szCs w:val="22"/>
        </w:rPr>
        <w:t xml:space="preserve"> </w:t>
      </w:r>
      <w:r w:rsidRPr="000D7DBC">
        <w:rPr>
          <w:rFonts w:ascii="Arial" w:hAnsi="Arial" w:cs="Arial"/>
          <w:b/>
          <w:bCs/>
          <w:sz w:val="22"/>
          <w:szCs w:val="22"/>
        </w:rPr>
        <w:t>TRANSCRIPCIÓN:</w:t>
      </w:r>
      <w:r w:rsidRPr="000D7DBC">
        <w:rPr>
          <w:rFonts w:ascii="Arial" w:hAnsi="Arial" w:cs="Arial"/>
          <w:sz w:val="22"/>
          <w:szCs w:val="22"/>
        </w:rPr>
        <w:t xml:space="preserve"> En cumplimiento de lo dispuesto en el art. 179°, Ley Provincial 10027, se transcriben los arts. 176, 177 y 178 del mismo cuerpo legal, los que forman parte del presente contrato:</w:t>
      </w:r>
    </w:p>
    <w:p w14:paraId="63B36186" w14:textId="77777777" w:rsidR="00FC7E08" w:rsidRPr="000D7DBC" w:rsidRDefault="00FC7E08" w:rsidP="00302B19">
      <w:pPr>
        <w:jc w:val="both"/>
        <w:rPr>
          <w:rFonts w:ascii="Arial" w:hAnsi="Arial" w:cs="Arial"/>
          <w:i/>
          <w:iCs/>
          <w:sz w:val="22"/>
          <w:szCs w:val="22"/>
        </w:rPr>
      </w:pPr>
      <w:r w:rsidRPr="000D7DBC">
        <w:rPr>
          <w:rFonts w:ascii="Arial" w:hAnsi="Arial" w:cs="Arial"/>
          <w:i/>
          <w:iCs/>
          <w:sz w:val="22"/>
          <w:szCs w:val="22"/>
        </w:rPr>
        <w:lastRenderedPageBreak/>
        <w:t>ARTÍCULO 176º.- Las corporaciones municipales, como personas jurídicas, responden de sus obligaciones con todas sus rentas no afectadas a servicios públicos o en garantía de una obligación. La afectación, para ser válida, será previa a la acción de los acreedores y sancionada por Ordenanza con los requisitos del artículo 158º de la Ley 10.027.</w:t>
      </w:r>
    </w:p>
    <w:p w14:paraId="73B14571" w14:textId="77777777" w:rsidR="00FC7E08" w:rsidRPr="000D7DBC" w:rsidRDefault="00FC7E08" w:rsidP="00302B19">
      <w:pPr>
        <w:jc w:val="both"/>
        <w:rPr>
          <w:rFonts w:ascii="Arial" w:hAnsi="Arial" w:cs="Arial"/>
          <w:i/>
          <w:iCs/>
          <w:sz w:val="22"/>
          <w:szCs w:val="22"/>
        </w:rPr>
      </w:pPr>
      <w:r w:rsidRPr="000D7DBC">
        <w:rPr>
          <w:rFonts w:ascii="Arial" w:hAnsi="Arial" w:cs="Arial"/>
          <w:i/>
          <w:iCs/>
          <w:sz w:val="22"/>
          <w:szCs w:val="22"/>
        </w:rPr>
        <w:t>ARTÍCULO 177º.- Los inmuebles de propiedad municipal afectados a un uso o servicio público o destinado a esos fines por ordenanzas o leyes, no se considerarán prenda de los acreedores de la corporación ni podrán ser embargados.</w:t>
      </w:r>
    </w:p>
    <w:p w14:paraId="72C1F23D" w14:textId="77777777" w:rsidR="00FC7E08" w:rsidRPr="000D7DBC" w:rsidRDefault="00FC7E08" w:rsidP="00302B19">
      <w:pPr>
        <w:jc w:val="both"/>
        <w:rPr>
          <w:rFonts w:ascii="Arial" w:hAnsi="Arial" w:cs="Arial"/>
          <w:i/>
          <w:iCs/>
          <w:sz w:val="22"/>
          <w:szCs w:val="22"/>
        </w:rPr>
      </w:pPr>
      <w:r w:rsidRPr="000D7DBC">
        <w:rPr>
          <w:rFonts w:ascii="Arial" w:hAnsi="Arial" w:cs="Arial"/>
          <w:i/>
          <w:iCs/>
          <w:sz w:val="22"/>
          <w:szCs w:val="22"/>
        </w:rPr>
        <w:t>ARTÍCULO 178º.- Cuando las corporaciones municipales fueren condenadas al pago de una suma de dinero, sólo podrá el acreedor embargar sus bienes si transcurrido un año desde que la sentencia quedó firme, los respectivos cuerpos deliberantes no arbitraran los recursos para efectuar el pago.</w:t>
      </w:r>
    </w:p>
    <w:p w14:paraId="15770779" w14:textId="6BB7FC4F" w:rsidR="00FC7E08" w:rsidRPr="000D7DBC" w:rsidRDefault="00FC7E08" w:rsidP="00302B19">
      <w:pPr>
        <w:jc w:val="both"/>
        <w:rPr>
          <w:rFonts w:ascii="Arial" w:hAnsi="Arial" w:cs="Arial"/>
          <w:i/>
          <w:iCs/>
          <w:sz w:val="22"/>
          <w:szCs w:val="22"/>
        </w:rPr>
      </w:pPr>
      <w:r w:rsidRPr="000D7DBC">
        <w:rPr>
          <w:rFonts w:ascii="Arial" w:hAnsi="Arial" w:cs="Arial"/>
          <w:i/>
          <w:iCs/>
          <w:sz w:val="22"/>
          <w:szCs w:val="22"/>
        </w:rPr>
        <w:t xml:space="preserve">Cuando se disponga el embargo de los recursos coparticipables, tanto de origen nacional como provincial, como las rentas no afectadas a servicios públicos esenciales, la autoridad que lo determine sólo podrá afectar hasta el </w:t>
      </w:r>
      <w:r w:rsidR="007C3762" w:rsidRPr="000D7DBC">
        <w:rPr>
          <w:rFonts w:ascii="Arial" w:hAnsi="Arial" w:cs="Arial"/>
          <w:i/>
          <w:iCs/>
          <w:sz w:val="22"/>
          <w:szCs w:val="22"/>
        </w:rPr>
        <w:t>VEINTE</w:t>
      </w:r>
      <w:r w:rsidRPr="000D7DBC">
        <w:rPr>
          <w:rFonts w:ascii="Arial" w:hAnsi="Arial" w:cs="Arial"/>
          <w:i/>
          <w:iCs/>
          <w:sz w:val="22"/>
          <w:szCs w:val="22"/>
        </w:rPr>
        <w:t xml:space="preserve"> por ciento (20%) de dichos recursos”.</w:t>
      </w:r>
    </w:p>
    <w:p w14:paraId="1E13FC51" w14:textId="474C88A0" w:rsidR="00302B19" w:rsidRDefault="00FC7E08" w:rsidP="00302B19">
      <w:pPr>
        <w:jc w:val="both"/>
        <w:rPr>
          <w:rFonts w:ascii="Arial" w:hAnsi="Arial" w:cs="Arial"/>
          <w:sz w:val="22"/>
          <w:szCs w:val="22"/>
        </w:rPr>
      </w:pPr>
      <w:r w:rsidRPr="000D7DBC">
        <w:rPr>
          <w:rFonts w:ascii="Arial" w:hAnsi="Arial" w:cs="Arial"/>
          <w:b/>
          <w:bCs/>
          <w:sz w:val="22"/>
          <w:szCs w:val="22"/>
        </w:rPr>
        <w:t>Art. 13</w:t>
      </w:r>
      <w:r w:rsidR="00315ABF">
        <w:rPr>
          <w:rFonts w:ascii="Arial" w:hAnsi="Arial" w:cs="Arial"/>
          <w:b/>
          <w:bCs/>
          <w:sz w:val="22"/>
          <w:szCs w:val="22"/>
        </w:rPr>
        <w:t>.</w:t>
      </w:r>
      <w:r w:rsidRPr="000D7DBC">
        <w:rPr>
          <w:rFonts w:ascii="Arial" w:hAnsi="Arial" w:cs="Arial"/>
          <w:b/>
          <w:bCs/>
          <w:sz w:val="22"/>
          <w:szCs w:val="22"/>
        </w:rPr>
        <w:t>º</w:t>
      </w:r>
      <w:r w:rsidR="00315ABF">
        <w:rPr>
          <w:rFonts w:ascii="Arial" w:hAnsi="Arial" w:cs="Arial"/>
          <w:b/>
          <w:bCs/>
          <w:sz w:val="22"/>
          <w:szCs w:val="22"/>
        </w:rPr>
        <w:t xml:space="preserve"> </w:t>
      </w:r>
      <w:r w:rsidRPr="000D7DBC">
        <w:rPr>
          <w:rFonts w:ascii="Arial" w:hAnsi="Arial" w:cs="Arial"/>
          <w:b/>
          <w:bCs/>
          <w:sz w:val="22"/>
          <w:szCs w:val="22"/>
        </w:rPr>
        <w:t>PRESUPUESTO OFICIAL:</w:t>
      </w:r>
      <w:r w:rsidRPr="000D7DBC">
        <w:rPr>
          <w:rFonts w:ascii="Arial" w:hAnsi="Arial" w:cs="Arial"/>
          <w:sz w:val="22"/>
          <w:szCs w:val="22"/>
        </w:rPr>
        <w:t xml:space="preserve"> El Presupuesto Oficial asciende a la suma de PESOS DIECINUEVE MILLONES CIEN </w:t>
      </w:r>
      <w:r w:rsidR="00302B19" w:rsidRPr="000D7DBC">
        <w:rPr>
          <w:rFonts w:ascii="Arial" w:hAnsi="Arial" w:cs="Arial"/>
          <w:sz w:val="22"/>
          <w:szCs w:val="22"/>
        </w:rPr>
        <w:t>MIL (</w:t>
      </w:r>
      <w:r w:rsidRPr="000D7DBC">
        <w:rPr>
          <w:rFonts w:ascii="Arial" w:hAnsi="Arial" w:cs="Arial"/>
          <w:sz w:val="22"/>
          <w:szCs w:val="22"/>
        </w:rPr>
        <w:t>$</w:t>
      </w:r>
      <w:r w:rsidR="00943FE4">
        <w:rPr>
          <w:rFonts w:ascii="Arial" w:hAnsi="Arial" w:cs="Arial"/>
          <w:sz w:val="22"/>
          <w:szCs w:val="22"/>
        </w:rPr>
        <w:t xml:space="preserve"> </w:t>
      </w:r>
      <w:r w:rsidRPr="000D7DBC">
        <w:rPr>
          <w:rFonts w:ascii="Arial" w:hAnsi="Arial" w:cs="Arial"/>
          <w:sz w:val="22"/>
          <w:szCs w:val="22"/>
        </w:rPr>
        <w:t>19.100.000).</w:t>
      </w:r>
    </w:p>
    <w:p w14:paraId="5E223286" w14:textId="77777777" w:rsidR="007C3762" w:rsidRPr="000D7DBC" w:rsidRDefault="007C3762" w:rsidP="00302B19">
      <w:pPr>
        <w:jc w:val="both"/>
        <w:rPr>
          <w:rFonts w:ascii="Arial" w:hAnsi="Arial" w:cs="Arial"/>
          <w:sz w:val="22"/>
          <w:szCs w:val="22"/>
        </w:rPr>
      </w:pPr>
    </w:p>
    <w:p w14:paraId="065CC218" w14:textId="77777777" w:rsidR="00302B19" w:rsidRPr="000D7DBC" w:rsidRDefault="00302B19" w:rsidP="00302B19">
      <w:pPr>
        <w:jc w:val="both"/>
        <w:rPr>
          <w:rFonts w:ascii="Arial" w:hAnsi="Arial" w:cs="Arial"/>
          <w:sz w:val="22"/>
          <w:szCs w:val="22"/>
        </w:rPr>
      </w:pPr>
    </w:p>
    <w:p w14:paraId="23F51493" w14:textId="77777777" w:rsidR="001B5258" w:rsidRPr="000D7DBC" w:rsidRDefault="001B5258" w:rsidP="00302B19">
      <w:pPr>
        <w:jc w:val="both"/>
        <w:rPr>
          <w:rFonts w:ascii="Arial" w:eastAsia="Arial Unicode MS" w:hAnsi="Arial" w:cs="Arial"/>
          <w:sz w:val="22"/>
          <w:szCs w:val="22"/>
        </w:rPr>
      </w:pPr>
    </w:p>
    <w:p w14:paraId="3C63E168" w14:textId="1D45D993" w:rsidR="008C2E31" w:rsidRPr="007C3762" w:rsidRDefault="00943FE4" w:rsidP="00943FE4">
      <w:pPr>
        <w:jc w:val="right"/>
        <w:rPr>
          <w:rFonts w:ascii="Casablanca" w:hAnsi="Casablanca" w:cs="Arial"/>
          <w:b/>
          <w:i/>
          <w:noProof/>
          <w:sz w:val="22"/>
          <w:szCs w:val="22"/>
          <w:lang w:val="es-ES" w:eastAsia="es-ES"/>
        </w:rPr>
      </w:pPr>
      <w:r w:rsidRPr="007C3762">
        <w:rPr>
          <w:rFonts w:ascii="Casablanca" w:hAnsi="Casablanca" w:cs="Arial"/>
          <w:b/>
          <w:i/>
          <w:noProof/>
          <w:sz w:val="22"/>
          <w:szCs w:val="22"/>
          <w:lang w:val="es-ES" w:eastAsia="es-ES"/>
        </w:rPr>
        <w:t>AGUSTÍN DANIEL SOSA</w:t>
      </w:r>
    </w:p>
    <w:p w14:paraId="1BB8A516" w14:textId="0176B9D7" w:rsidR="00943FE4" w:rsidRPr="007C3762" w:rsidRDefault="00943FE4" w:rsidP="00943FE4">
      <w:pPr>
        <w:jc w:val="right"/>
        <w:rPr>
          <w:rFonts w:ascii="Casablanca" w:hAnsi="Casablanca" w:cs="Arial"/>
          <w:b/>
          <w:i/>
          <w:sz w:val="22"/>
          <w:szCs w:val="22"/>
          <w:lang w:val="es-MX"/>
        </w:rPr>
      </w:pPr>
      <w:r w:rsidRPr="007C3762">
        <w:rPr>
          <w:rFonts w:ascii="Casablanca" w:hAnsi="Casablanca" w:cs="Arial"/>
          <w:b/>
          <w:i/>
          <w:noProof/>
          <w:sz w:val="22"/>
          <w:szCs w:val="22"/>
          <w:lang w:val="es-ES" w:eastAsia="es-ES"/>
        </w:rPr>
        <w:t>Secretario de Gobierno</w:t>
      </w:r>
    </w:p>
    <w:sectPr w:rsidR="00943FE4" w:rsidRPr="007C3762" w:rsidSect="00943FE4">
      <w:headerReference w:type="default" r:id="rId8"/>
      <w:footerReference w:type="default" r:id="rId9"/>
      <w:pgSz w:w="12240" w:h="15840" w:code="1"/>
      <w:pgMar w:top="454" w:right="567" w:bottom="567"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B2D2E2" w14:textId="77777777" w:rsidR="00176AB0" w:rsidRDefault="00176AB0" w:rsidP="007B0A5C">
      <w:r>
        <w:separator/>
      </w:r>
    </w:p>
  </w:endnote>
  <w:endnote w:type="continuationSeparator" w:id="0">
    <w:p w14:paraId="34185683" w14:textId="77777777" w:rsidR="00176AB0" w:rsidRDefault="00176AB0" w:rsidP="007B0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sablanca">
    <w:charset w:val="00"/>
    <w:family w:val="auto"/>
    <w:pitch w:val="variable"/>
    <w:sig w:usb0="00000007" w:usb1="00000000" w:usb2="00000000" w:usb3="00000000" w:csb0="00000003"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226E5B" w14:textId="10B67620" w:rsidR="007B0A5C" w:rsidRPr="007C3762" w:rsidRDefault="00943FE4">
    <w:pPr>
      <w:pStyle w:val="Piedepgina"/>
      <w:jc w:val="center"/>
      <w:rPr>
        <w:rFonts w:ascii="Casablanca" w:hAnsi="Casablanca"/>
        <w:i/>
        <w:caps/>
        <w:sz w:val="22"/>
        <w:szCs w:val="22"/>
      </w:rPr>
    </w:pPr>
    <w:r w:rsidRPr="007C3762">
      <w:rPr>
        <w:rFonts w:ascii="Casablanca" w:hAnsi="Casablanca"/>
        <w:i/>
        <w:caps/>
        <w:sz w:val="22"/>
        <w:szCs w:val="22"/>
      </w:rPr>
      <w:t>-</w:t>
    </w:r>
    <w:r w:rsidR="00006401" w:rsidRPr="007C3762">
      <w:rPr>
        <w:rFonts w:ascii="Casablanca" w:hAnsi="Casablanca"/>
        <w:i/>
        <w:caps/>
        <w:sz w:val="22"/>
        <w:szCs w:val="22"/>
      </w:rPr>
      <w:fldChar w:fldCharType="begin"/>
    </w:r>
    <w:r w:rsidR="007B0A5C" w:rsidRPr="007C3762">
      <w:rPr>
        <w:rFonts w:ascii="Casablanca" w:hAnsi="Casablanca"/>
        <w:i/>
        <w:caps/>
        <w:sz w:val="22"/>
        <w:szCs w:val="22"/>
      </w:rPr>
      <w:instrText>PAGE   \* MERGEFORMAT</w:instrText>
    </w:r>
    <w:r w:rsidR="00006401" w:rsidRPr="007C3762">
      <w:rPr>
        <w:rFonts w:ascii="Casablanca" w:hAnsi="Casablanca"/>
        <w:i/>
        <w:caps/>
        <w:sz w:val="22"/>
        <w:szCs w:val="22"/>
      </w:rPr>
      <w:fldChar w:fldCharType="separate"/>
    </w:r>
    <w:r w:rsidRPr="007C3762">
      <w:rPr>
        <w:rFonts w:ascii="Casablanca" w:hAnsi="Casablanca"/>
        <w:i/>
        <w:caps/>
        <w:noProof/>
        <w:sz w:val="22"/>
        <w:szCs w:val="22"/>
        <w:lang w:val="es-ES"/>
      </w:rPr>
      <w:t>1</w:t>
    </w:r>
    <w:r w:rsidR="00006401" w:rsidRPr="007C3762">
      <w:rPr>
        <w:rFonts w:ascii="Casablanca" w:hAnsi="Casablanca"/>
        <w:i/>
        <w:caps/>
        <w:sz w:val="22"/>
        <w:szCs w:val="22"/>
      </w:rPr>
      <w:fldChar w:fldCharType="end"/>
    </w:r>
    <w:r w:rsidRPr="007C3762">
      <w:rPr>
        <w:rFonts w:ascii="Casablanca" w:hAnsi="Casablanca"/>
        <w:i/>
        <w:caps/>
        <w:sz w:val="22"/>
        <w:szCs w:val="2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411F98" w14:textId="77777777" w:rsidR="00176AB0" w:rsidRDefault="00176AB0" w:rsidP="007B0A5C">
      <w:r>
        <w:separator/>
      </w:r>
    </w:p>
  </w:footnote>
  <w:footnote w:type="continuationSeparator" w:id="0">
    <w:p w14:paraId="7DBFF291" w14:textId="77777777" w:rsidR="00176AB0" w:rsidRDefault="00176AB0" w:rsidP="007B0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9789D1" w14:textId="32699EBB" w:rsidR="00B471F2" w:rsidRDefault="00B471F2" w:rsidP="0002204F">
    <w:pPr>
      <w:jc w:val="center"/>
      <w:rPr>
        <w:noProof/>
        <w:lang w:val="es-ES" w:eastAsia="es-ES"/>
      </w:rPr>
    </w:pPr>
    <w:r w:rsidRPr="000638BD">
      <w:rPr>
        <w:rFonts w:ascii="Arial" w:hAnsi="Arial" w:cs="Arial"/>
        <w:sz w:val="22"/>
        <w:szCs w:val="22"/>
      </w:rPr>
      <w:object w:dxaOrig="945" w:dyaOrig="1080" w14:anchorId="672931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54pt">
          <v:imagedata r:id="rId1" o:title=""/>
        </v:shape>
        <o:OLEObject Type="Embed" ProgID="CDraw5" ShapeID="_x0000_i1025" DrawAspect="Content" ObjectID="_1740547669" r:id="rId2"/>
      </w:object>
    </w:r>
  </w:p>
  <w:p w14:paraId="68FC52D8" w14:textId="6A5E31B0" w:rsidR="0002204F" w:rsidRPr="00B471F2" w:rsidRDefault="0002204F" w:rsidP="0002204F">
    <w:pPr>
      <w:jc w:val="center"/>
      <w:rPr>
        <w:rFonts w:ascii="Arial" w:hAnsi="Arial" w:cs="Arial"/>
        <w:b/>
        <w:sz w:val="22"/>
        <w:szCs w:val="22"/>
        <w:u w:val="single"/>
        <w:lang w:val="es-MX"/>
      </w:rPr>
    </w:pPr>
    <w:r w:rsidRPr="00B471F2">
      <w:rPr>
        <w:rFonts w:ascii="Arial" w:hAnsi="Arial" w:cs="Arial"/>
        <w:b/>
        <w:sz w:val="22"/>
        <w:szCs w:val="22"/>
        <w:u w:val="single"/>
        <w:lang w:val="es-MX"/>
      </w:rPr>
      <w:t>MUNICIPALIDAD DE</w:t>
    </w:r>
    <w:r w:rsidR="00B471F2" w:rsidRPr="00B471F2">
      <w:rPr>
        <w:rFonts w:ascii="Arial" w:hAnsi="Arial" w:cs="Arial"/>
        <w:b/>
        <w:sz w:val="22"/>
        <w:szCs w:val="22"/>
        <w:u w:val="single"/>
        <w:lang w:val="es-MX"/>
      </w:rPr>
      <w:t xml:space="preserve"> SAN JOSÉ DE</w:t>
    </w:r>
    <w:r w:rsidRPr="00B471F2">
      <w:rPr>
        <w:rFonts w:ascii="Arial" w:hAnsi="Arial" w:cs="Arial"/>
        <w:b/>
        <w:sz w:val="22"/>
        <w:szCs w:val="22"/>
        <w:u w:val="single"/>
        <w:lang w:val="es-MX"/>
      </w:rPr>
      <w:t xml:space="preserve"> GUALEGUAYCHÚ</w:t>
    </w:r>
  </w:p>
  <w:p w14:paraId="33030C6D" w14:textId="77777777" w:rsidR="0002204F" w:rsidRPr="00B471F2" w:rsidRDefault="0002204F" w:rsidP="0002204F">
    <w:pPr>
      <w:jc w:val="center"/>
      <w:rPr>
        <w:rFonts w:ascii="Arial" w:hAnsi="Arial" w:cs="Arial"/>
        <w:b/>
        <w:sz w:val="22"/>
        <w:szCs w:val="22"/>
        <w:u w:val="single"/>
        <w:lang w:val="es-MX"/>
      </w:rPr>
    </w:pPr>
    <w:r w:rsidRPr="00B471F2">
      <w:rPr>
        <w:rFonts w:ascii="Arial" w:hAnsi="Arial" w:cs="Arial"/>
        <w:b/>
        <w:sz w:val="22"/>
        <w:szCs w:val="22"/>
        <w:u w:val="single"/>
        <w:lang w:val="es-MX"/>
      </w:rPr>
      <w:t>PLIEGO DE CONDICIONES PARTICULARES</w:t>
    </w:r>
  </w:p>
  <w:p w14:paraId="170087EB" w14:textId="77777777" w:rsidR="0002204F" w:rsidRPr="00B471F2" w:rsidRDefault="0002204F" w:rsidP="0002204F">
    <w:pPr>
      <w:jc w:val="center"/>
      <w:rPr>
        <w:rFonts w:ascii="Arial" w:hAnsi="Arial" w:cs="Arial"/>
        <w:b/>
        <w:sz w:val="22"/>
        <w:szCs w:val="22"/>
        <w:u w:val="single"/>
        <w:lang w:val="es-MX"/>
      </w:rPr>
    </w:pPr>
    <w:r w:rsidRPr="00B471F2">
      <w:rPr>
        <w:rFonts w:ascii="Arial" w:hAnsi="Arial" w:cs="Arial"/>
        <w:b/>
        <w:sz w:val="22"/>
        <w:szCs w:val="22"/>
        <w:u w:val="single"/>
        <w:lang w:val="es-MX"/>
      </w:rPr>
      <w:t>Y ESPECIFICACIONES TÉCNICAS</w:t>
    </w:r>
  </w:p>
  <w:p w14:paraId="0A6AFF71" w14:textId="098FC029" w:rsidR="0002204F" w:rsidRPr="00B471F2" w:rsidRDefault="007458AF" w:rsidP="0002204F">
    <w:pPr>
      <w:jc w:val="center"/>
      <w:rPr>
        <w:rFonts w:ascii="Arial" w:hAnsi="Arial" w:cs="Arial"/>
        <w:b/>
        <w:sz w:val="22"/>
        <w:szCs w:val="22"/>
        <w:u w:val="single"/>
        <w:lang w:val="es-MX"/>
      </w:rPr>
    </w:pPr>
    <w:r w:rsidRPr="00B471F2">
      <w:rPr>
        <w:rFonts w:ascii="Arial" w:hAnsi="Arial" w:cs="Arial"/>
        <w:b/>
        <w:sz w:val="22"/>
        <w:szCs w:val="22"/>
        <w:u w:val="single"/>
        <w:lang w:val="es-MX"/>
      </w:rPr>
      <w:t xml:space="preserve">LICITACIÓN </w:t>
    </w:r>
    <w:r w:rsidR="00B471F2">
      <w:rPr>
        <w:rFonts w:ascii="Arial" w:hAnsi="Arial" w:cs="Arial"/>
        <w:b/>
        <w:sz w:val="22"/>
        <w:szCs w:val="22"/>
        <w:u w:val="single"/>
        <w:lang w:val="es-MX"/>
      </w:rPr>
      <w:t>PÚ</w:t>
    </w:r>
    <w:r w:rsidR="0017654C" w:rsidRPr="00B471F2">
      <w:rPr>
        <w:rFonts w:ascii="Arial" w:hAnsi="Arial" w:cs="Arial"/>
        <w:b/>
        <w:sz w:val="22"/>
        <w:szCs w:val="22"/>
        <w:u w:val="single"/>
        <w:lang w:val="es-MX"/>
      </w:rPr>
      <w:t>BLICA</w:t>
    </w:r>
    <w:r w:rsidR="0002204F" w:rsidRPr="00B471F2">
      <w:rPr>
        <w:rFonts w:ascii="Arial" w:hAnsi="Arial" w:cs="Arial"/>
        <w:b/>
        <w:sz w:val="22"/>
        <w:szCs w:val="22"/>
        <w:u w:val="single"/>
        <w:lang w:val="es-MX"/>
      </w:rPr>
      <w:t xml:space="preserve"> </w:t>
    </w:r>
    <w:r w:rsidR="0017654C" w:rsidRPr="00B471F2">
      <w:rPr>
        <w:rFonts w:ascii="Arial" w:hAnsi="Arial" w:cs="Arial"/>
        <w:b/>
        <w:sz w:val="22"/>
        <w:szCs w:val="22"/>
        <w:u w:val="single"/>
        <w:lang w:val="es-MX"/>
      </w:rPr>
      <w:t>N</w:t>
    </w:r>
    <w:r w:rsidR="00B471F2">
      <w:rPr>
        <w:rFonts w:ascii="Arial" w:hAnsi="Arial" w:cs="Arial"/>
        <w:b/>
        <w:sz w:val="22"/>
        <w:szCs w:val="22"/>
        <w:u w:val="single"/>
        <w:lang w:val="es-MX"/>
      </w:rPr>
      <w:t>.</w:t>
    </w:r>
    <w:r w:rsidR="0017654C" w:rsidRPr="00B471F2">
      <w:rPr>
        <w:rFonts w:ascii="Arial" w:hAnsi="Arial" w:cs="Arial"/>
        <w:b/>
        <w:sz w:val="22"/>
        <w:szCs w:val="22"/>
        <w:u w:val="single"/>
        <w:lang w:val="es-MX"/>
      </w:rPr>
      <w:t>º</w:t>
    </w:r>
    <w:r w:rsidR="0002204F" w:rsidRPr="00B471F2">
      <w:rPr>
        <w:rFonts w:ascii="Arial" w:hAnsi="Arial" w:cs="Arial"/>
        <w:b/>
        <w:sz w:val="22"/>
        <w:szCs w:val="22"/>
        <w:u w:val="single"/>
        <w:lang w:val="es-MX"/>
      </w:rPr>
      <w:t xml:space="preserve"> </w:t>
    </w:r>
    <w:r w:rsidR="0073690C" w:rsidRPr="00B471F2">
      <w:rPr>
        <w:rFonts w:ascii="Arial" w:hAnsi="Arial" w:cs="Arial"/>
        <w:b/>
        <w:sz w:val="22"/>
        <w:szCs w:val="22"/>
        <w:u w:val="single"/>
        <w:lang w:val="es-MX"/>
      </w:rPr>
      <w:t>12</w:t>
    </w:r>
    <w:r w:rsidR="0002204F" w:rsidRPr="00B471F2">
      <w:rPr>
        <w:rFonts w:ascii="Arial" w:hAnsi="Arial" w:cs="Arial"/>
        <w:b/>
        <w:sz w:val="22"/>
        <w:szCs w:val="22"/>
        <w:u w:val="single"/>
        <w:lang w:val="es-MX"/>
      </w:rPr>
      <w:t>/</w:t>
    </w:r>
    <w:r w:rsidR="0017654C" w:rsidRPr="00B471F2">
      <w:rPr>
        <w:rFonts w:ascii="Arial" w:hAnsi="Arial" w:cs="Arial"/>
        <w:b/>
        <w:sz w:val="22"/>
        <w:szCs w:val="22"/>
        <w:u w:val="single"/>
        <w:lang w:val="es-MX"/>
      </w:rPr>
      <w:t>202</w:t>
    </w:r>
    <w:r w:rsidR="00004411" w:rsidRPr="00B471F2">
      <w:rPr>
        <w:rFonts w:ascii="Arial" w:hAnsi="Arial" w:cs="Arial"/>
        <w:b/>
        <w:sz w:val="22"/>
        <w:szCs w:val="22"/>
        <w:u w:val="single"/>
        <w:lang w:val="es-MX"/>
      </w:rPr>
      <w:t>3</w:t>
    </w:r>
  </w:p>
  <w:p w14:paraId="45D646F3" w14:textId="44019C86" w:rsidR="0002204F" w:rsidRPr="00B471F2" w:rsidRDefault="0002204F" w:rsidP="0002204F">
    <w:pPr>
      <w:jc w:val="center"/>
      <w:rPr>
        <w:rFonts w:ascii="Arial" w:hAnsi="Arial" w:cs="Arial"/>
        <w:b/>
        <w:sz w:val="22"/>
        <w:szCs w:val="22"/>
        <w:u w:val="single"/>
        <w:lang w:val="es-MX"/>
      </w:rPr>
    </w:pPr>
    <w:r w:rsidRPr="00B471F2">
      <w:rPr>
        <w:rFonts w:ascii="Arial" w:hAnsi="Arial" w:cs="Arial"/>
        <w:b/>
        <w:sz w:val="22"/>
        <w:szCs w:val="22"/>
        <w:u w:val="single"/>
        <w:lang w:val="es-MX"/>
      </w:rPr>
      <w:t xml:space="preserve">APERTURA DÍA </w:t>
    </w:r>
    <w:r w:rsidR="0073690C" w:rsidRPr="00B471F2">
      <w:rPr>
        <w:rFonts w:ascii="Arial" w:hAnsi="Arial" w:cs="Arial"/>
        <w:b/>
        <w:sz w:val="22"/>
        <w:szCs w:val="22"/>
        <w:u w:val="single"/>
        <w:lang w:val="es-MX"/>
      </w:rPr>
      <w:t>10</w:t>
    </w:r>
    <w:r w:rsidR="00B471F2">
      <w:rPr>
        <w:rFonts w:ascii="Arial" w:hAnsi="Arial" w:cs="Arial"/>
        <w:b/>
        <w:sz w:val="22"/>
        <w:szCs w:val="22"/>
        <w:u w:val="single"/>
        <w:lang w:val="es-MX"/>
      </w:rPr>
      <w:t>.</w:t>
    </w:r>
    <w:r w:rsidR="0073690C" w:rsidRPr="00B471F2">
      <w:rPr>
        <w:rFonts w:ascii="Arial" w:hAnsi="Arial" w:cs="Arial"/>
        <w:b/>
        <w:sz w:val="22"/>
        <w:szCs w:val="22"/>
        <w:u w:val="single"/>
        <w:lang w:val="es-MX"/>
      </w:rPr>
      <w:t>4</w:t>
    </w:r>
    <w:r w:rsidR="00B471F2">
      <w:rPr>
        <w:rFonts w:ascii="Arial" w:hAnsi="Arial" w:cs="Arial"/>
        <w:b/>
        <w:sz w:val="22"/>
        <w:szCs w:val="22"/>
        <w:u w:val="single"/>
        <w:lang w:val="es-MX"/>
      </w:rPr>
      <w:t>.</w:t>
    </w:r>
    <w:r w:rsidR="00004411" w:rsidRPr="00B471F2">
      <w:rPr>
        <w:rFonts w:ascii="Arial" w:hAnsi="Arial" w:cs="Arial"/>
        <w:b/>
        <w:sz w:val="22"/>
        <w:szCs w:val="22"/>
        <w:u w:val="single"/>
        <w:lang w:val="es-MX"/>
      </w:rPr>
      <w:t>2023</w:t>
    </w:r>
    <w:r w:rsidRPr="00B471F2">
      <w:rPr>
        <w:rFonts w:ascii="Arial" w:hAnsi="Arial" w:cs="Arial"/>
        <w:b/>
        <w:sz w:val="22"/>
        <w:szCs w:val="22"/>
        <w:u w:val="single"/>
        <w:lang w:val="es-MX"/>
      </w:rPr>
      <w:t xml:space="preserve"> -</w:t>
    </w:r>
    <w:r w:rsidR="00B471F2">
      <w:rPr>
        <w:rFonts w:ascii="Arial" w:hAnsi="Arial" w:cs="Arial"/>
        <w:b/>
        <w:sz w:val="22"/>
        <w:szCs w:val="22"/>
        <w:u w:val="single"/>
        <w:lang w:val="es-MX"/>
      </w:rPr>
      <w:t xml:space="preserve"> </w:t>
    </w:r>
    <w:r w:rsidR="0017654C" w:rsidRPr="00B471F2">
      <w:rPr>
        <w:rFonts w:ascii="Arial" w:hAnsi="Arial" w:cs="Arial"/>
        <w:b/>
        <w:sz w:val="22"/>
        <w:szCs w:val="22"/>
        <w:u w:val="single"/>
        <w:lang w:val="es-MX"/>
      </w:rPr>
      <w:t>11</w:t>
    </w:r>
    <w:r w:rsidR="007458AF" w:rsidRPr="00B471F2">
      <w:rPr>
        <w:rFonts w:ascii="Arial" w:hAnsi="Arial" w:cs="Arial"/>
        <w:b/>
        <w:sz w:val="22"/>
        <w:szCs w:val="22"/>
        <w:u w:val="single"/>
        <w:lang w:val="es-MX"/>
      </w:rPr>
      <w:t>:00 H.</w:t>
    </w:r>
  </w:p>
  <w:p w14:paraId="486CBB42" w14:textId="1B7B1CEE" w:rsidR="0002204F" w:rsidRPr="00B471F2" w:rsidRDefault="00B471F2" w:rsidP="0002204F">
    <w:pPr>
      <w:jc w:val="center"/>
      <w:rPr>
        <w:rFonts w:ascii="Arial" w:hAnsi="Arial" w:cs="Arial"/>
        <w:b/>
        <w:sz w:val="22"/>
        <w:szCs w:val="22"/>
        <w:u w:val="single"/>
        <w:lang w:val="es-MX"/>
      </w:rPr>
    </w:pPr>
    <w:r>
      <w:rPr>
        <w:rFonts w:ascii="Arial" w:hAnsi="Arial" w:cs="Arial"/>
        <w:b/>
        <w:sz w:val="22"/>
        <w:szCs w:val="22"/>
        <w:u w:val="single"/>
        <w:lang w:val="es-MX"/>
      </w:rPr>
      <w:t>PRESENTACIÓN de SOBRES en el Á</w:t>
    </w:r>
    <w:r w:rsidR="0002204F" w:rsidRPr="00B471F2">
      <w:rPr>
        <w:rFonts w:ascii="Arial" w:hAnsi="Arial" w:cs="Arial"/>
        <w:b/>
        <w:sz w:val="22"/>
        <w:szCs w:val="22"/>
        <w:u w:val="single"/>
        <w:lang w:val="es-MX"/>
      </w:rPr>
      <w:t>REA de SUMINISTROS</w:t>
    </w:r>
  </w:p>
  <w:p w14:paraId="0E58AACC" w14:textId="21BB6D18" w:rsidR="0002204F" w:rsidRPr="00B471F2" w:rsidRDefault="0002204F" w:rsidP="0002204F">
    <w:pPr>
      <w:jc w:val="center"/>
      <w:rPr>
        <w:rFonts w:ascii="Arial" w:hAnsi="Arial" w:cs="Arial"/>
        <w:b/>
        <w:sz w:val="22"/>
        <w:szCs w:val="22"/>
        <w:u w:val="single"/>
        <w:lang w:val="es-MX"/>
      </w:rPr>
    </w:pPr>
    <w:r w:rsidRPr="00B471F2">
      <w:rPr>
        <w:rFonts w:ascii="Arial" w:hAnsi="Arial" w:cs="Arial"/>
        <w:b/>
        <w:sz w:val="22"/>
        <w:szCs w:val="22"/>
        <w:u w:val="single"/>
        <w:lang w:val="es-MX"/>
      </w:rPr>
      <w:t>HASTA el DÍA</w:t>
    </w:r>
    <w:r w:rsidR="001B5258" w:rsidRPr="00B471F2">
      <w:rPr>
        <w:rFonts w:ascii="Arial" w:hAnsi="Arial" w:cs="Arial"/>
        <w:b/>
        <w:sz w:val="22"/>
        <w:szCs w:val="22"/>
        <w:u w:val="single"/>
        <w:lang w:val="es-MX"/>
      </w:rPr>
      <w:t xml:space="preserve"> </w:t>
    </w:r>
    <w:r w:rsidR="0073690C" w:rsidRPr="00B471F2">
      <w:rPr>
        <w:rFonts w:ascii="Arial" w:hAnsi="Arial" w:cs="Arial"/>
        <w:b/>
        <w:sz w:val="22"/>
        <w:szCs w:val="22"/>
        <w:u w:val="single"/>
        <w:lang w:val="es-MX"/>
      </w:rPr>
      <w:t>10</w:t>
    </w:r>
    <w:r w:rsidR="00B471F2">
      <w:rPr>
        <w:rFonts w:ascii="Arial" w:hAnsi="Arial" w:cs="Arial"/>
        <w:b/>
        <w:sz w:val="22"/>
        <w:szCs w:val="22"/>
        <w:u w:val="single"/>
        <w:lang w:val="es-MX"/>
      </w:rPr>
      <w:t>.</w:t>
    </w:r>
    <w:r w:rsidR="0073690C" w:rsidRPr="00B471F2">
      <w:rPr>
        <w:rFonts w:ascii="Arial" w:hAnsi="Arial" w:cs="Arial"/>
        <w:b/>
        <w:sz w:val="22"/>
        <w:szCs w:val="22"/>
        <w:u w:val="single"/>
        <w:lang w:val="es-MX"/>
      </w:rPr>
      <w:t>4</w:t>
    </w:r>
    <w:r w:rsidR="00B471F2">
      <w:rPr>
        <w:rFonts w:ascii="Arial" w:hAnsi="Arial" w:cs="Arial"/>
        <w:b/>
        <w:sz w:val="22"/>
        <w:szCs w:val="22"/>
        <w:u w:val="single"/>
        <w:lang w:val="es-MX"/>
      </w:rPr>
      <w:t>.</w:t>
    </w:r>
    <w:r w:rsidR="007458AF" w:rsidRPr="00B471F2">
      <w:rPr>
        <w:rFonts w:ascii="Arial" w:hAnsi="Arial" w:cs="Arial"/>
        <w:b/>
        <w:sz w:val="22"/>
        <w:szCs w:val="22"/>
        <w:u w:val="single"/>
        <w:lang w:val="es-MX"/>
      </w:rPr>
      <w:t>202</w:t>
    </w:r>
    <w:r w:rsidR="00004411" w:rsidRPr="00B471F2">
      <w:rPr>
        <w:rFonts w:ascii="Arial" w:hAnsi="Arial" w:cs="Arial"/>
        <w:b/>
        <w:sz w:val="22"/>
        <w:szCs w:val="22"/>
        <w:u w:val="single"/>
        <w:lang w:val="es-MX"/>
      </w:rPr>
      <w:t>3</w:t>
    </w:r>
    <w:r w:rsidR="007458AF" w:rsidRPr="00B471F2">
      <w:rPr>
        <w:rFonts w:ascii="Arial" w:hAnsi="Arial" w:cs="Arial"/>
        <w:b/>
        <w:sz w:val="22"/>
        <w:szCs w:val="22"/>
        <w:u w:val="single"/>
        <w:lang w:val="es-MX"/>
      </w:rPr>
      <w:t xml:space="preserve"> </w:t>
    </w:r>
    <w:r w:rsidRPr="00B471F2">
      <w:rPr>
        <w:rFonts w:ascii="Arial" w:hAnsi="Arial" w:cs="Arial"/>
        <w:b/>
        <w:sz w:val="22"/>
        <w:szCs w:val="22"/>
        <w:u w:val="single"/>
        <w:lang w:val="es-MX"/>
      </w:rPr>
      <w:t>-</w:t>
    </w:r>
    <w:r w:rsidR="00B471F2">
      <w:rPr>
        <w:rFonts w:ascii="Arial" w:hAnsi="Arial" w:cs="Arial"/>
        <w:b/>
        <w:sz w:val="22"/>
        <w:szCs w:val="22"/>
        <w:u w:val="single"/>
        <w:lang w:val="es-MX"/>
      </w:rPr>
      <w:t xml:space="preserve"> </w:t>
    </w:r>
    <w:r w:rsidR="0017654C" w:rsidRPr="00B471F2">
      <w:rPr>
        <w:rFonts w:ascii="Arial" w:hAnsi="Arial" w:cs="Arial"/>
        <w:b/>
        <w:sz w:val="22"/>
        <w:szCs w:val="22"/>
        <w:u w:val="single"/>
        <w:lang w:val="es-MX"/>
      </w:rPr>
      <w:t>10</w:t>
    </w:r>
    <w:r w:rsidR="007458AF" w:rsidRPr="00B471F2">
      <w:rPr>
        <w:rFonts w:ascii="Arial" w:hAnsi="Arial" w:cs="Arial"/>
        <w:b/>
        <w:sz w:val="22"/>
        <w:szCs w:val="22"/>
        <w:u w:val="single"/>
        <w:lang w:val="es-MX"/>
      </w:rPr>
      <w:t>:00 H.</w:t>
    </w:r>
  </w:p>
  <w:p w14:paraId="7A9D0316" w14:textId="77777777" w:rsidR="0002204F" w:rsidRDefault="0002204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B67B2"/>
    <w:multiLevelType w:val="hybridMultilevel"/>
    <w:tmpl w:val="CFB4D24C"/>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abstractNum w:abstractNumId="1" w15:restartNumberingAfterBreak="0">
    <w:nsid w:val="20E407B1"/>
    <w:multiLevelType w:val="hybridMultilevel"/>
    <w:tmpl w:val="2AD2296A"/>
    <w:lvl w:ilvl="0" w:tplc="4338270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51600EC"/>
    <w:multiLevelType w:val="hybridMultilevel"/>
    <w:tmpl w:val="0AE099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5F13C2D"/>
    <w:multiLevelType w:val="hybridMultilevel"/>
    <w:tmpl w:val="DBA87B40"/>
    <w:lvl w:ilvl="0" w:tplc="39B42020">
      <w:start w:val="1"/>
      <w:numFmt w:val="decimal"/>
      <w:lvlText w:val="%1-"/>
      <w:lvlJc w:val="left"/>
      <w:pPr>
        <w:ind w:left="927"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28993D2C"/>
    <w:multiLevelType w:val="hybridMultilevel"/>
    <w:tmpl w:val="17F20774"/>
    <w:lvl w:ilvl="0" w:tplc="080A000B">
      <w:start w:val="1"/>
      <w:numFmt w:val="bullet"/>
      <w:lvlText w:val=""/>
      <w:lvlJc w:val="left"/>
      <w:pPr>
        <w:tabs>
          <w:tab w:val="num" w:pos="720"/>
        </w:tabs>
        <w:ind w:left="720" w:hanging="360"/>
      </w:pPr>
      <w:rPr>
        <w:rFonts w:ascii="Wingdings" w:hAnsi="Wingdings" w:hint="default"/>
      </w:rPr>
    </w:lvl>
    <w:lvl w:ilvl="1" w:tplc="080A0003" w:tentative="1">
      <w:start w:val="1"/>
      <w:numFmt w:val="bullet"/>
      <w:lvlText w:val="o"/>
      <w:lvlJc w:val="left"/>
      <w:pPr>
        <w:tabs>
          <w:tab w:val="num" w:pos="1440"/>
        </w:tabs>
        <w:ind w:left="1440" w:hanging="360"/>
      </w:pPr>
      <w:rPr>
        <w:rFonts w:ascii="Courier New" w:hAnsi="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EA3FD8"/>
    <w:multiLevelType w:val="hybridMultilevel"/>
    <w:tmpl w:val="84C2AC58"/>
    <w:lvl w:ilvl="0" w:tplc="CE2A9E6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55A7522"/>
    <w:multiLevelType w:val="hybridMultilevel"/>
    <w:tmpl w:val="F2124CC4"/>
    <w:lvl w:ilvl="0" w:tplc="CE2A9E60">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 w15:restartNumberingAfterBreak="0">
    <w:nsid w:val="407345DC"/>
    <w:multiLevelType w:val="hybridMultilevel"/>
    <w:tmpl w:val="BCF238E0"/>
    <w:lvl w:ilvl="0" w:tplc="080A000B">
      <w:start w:val="1"/>
      <w:numFmt w:val="bullet"/>
      <w:lvlText w:val=""/>
      <w:lvlJc w:val="left"/>
      <w:pPr>
        <w:tabs>
          <w:tab w:val="num" w:pos="720"/>
        </w:tabs>
        <w:ind w:left="720" w:hanging="360"/>
      </w:pPr>
      <w:rPr>
        <w:rFonts w:ascii="Wingdings" w:hAnsi="Wingdings" w:hint="default"/>
      </w:rPr>
    </w:lvl>
    <w:lvl w:ilvl="1" w:tplc="080A0003" w:tentative="1">
      <w:start w:val="1"/>
      <w:numFmt w:val="bullet"/>
      <w:lvlText w:val="o"/>
      <w:lvlJc w:val="left"/>
      <w:pPr>
        <w:tabs>
          <w:tab w:val="num" w:pos="1440"/>
        </w:tabs>
        <w:ind w:left="1440" w:hanging="360"/>
      </w:pPr>
      <w:rPr>
        <w:rFonts w:ascii="Courier New" w:hAnsi="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E461EAF"/>
    <w:multiLevelType w:val="hybridMultilevel"/>
    <w:tmpl w:val="B4E680C2"/>
    <w:lvl w:ilvl="0" w:tplc="CE2A9E6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1D45396"/>
    <w:multiLevelType w:val="hybridMultilevel"/>
    <w:tmpl w:val="565C91E2"/>
    <w:lvl w:ilvl="0" w:tplc="CE2A9E6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FF13927"/>
    <w:multiLevelType w:val="hybridMultilevel"/>
    <w:tmpl w:val="99306792"/>
    <w:lvl w:ilvl="0" w:tplc="080A000B">
      <w:start w:val="1"/>
      <w:numFmt w:val="bullet"/>
      <w:lvlText w:val=""/>
      <w:lvlJc w:val="left"/>
      <w:pPr>
        <w:tabs>
          <w:tab w:val="num" w:pos="720"/>
        </w:tabs>
        <w:ind w:left="720" w:hanging="360"/>
      </w:pPr>
      <w:rPr>
        <w:rFonts w:ascii="Wingdings" w:hAnsi="Wingdings"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AF71AE0"/>
    <w:multiLevelType w:val="hybridMultilevel"/>
    <w:tmpl w:val="1AAA7140"/>
    <w:lvl w:ilvl="0" w:tplc="CC34652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7"/>
  </w:num>
  <w:num w:numId="2">
    <w:abstractNumId w:val="4"/>
  </w:num>
  <w:num w:numId="3">
    <w:abstractNumId w:val="10"/>
  </w:num>
  <w:num w:numId="4">
    <w:abstractNumId w:val="1"/>
  </w:num>
  <w:num w:numId="5">
    <w:abstractNumId w:val="11"/>
  </w:num>
  <w:num w:numId="6">
    <w:abstractNumId w:val="9"/>
  </w:num>
  <w:num w:numId="7">
    <w:abstractNumId w:val="6"/>
  </w:num>
  <w:num w:numId="8">
    <w:abstractNumId w:val="5"/>
  </w:num>
  <w:num w:numId="9">
    <w:abstractNumId w:val="8"/>
  </w:num>
  <w:num w:numId="10">
    <w:abstractNumId w:val="3"/>
  </w:num>
  <w:num w:numId="11">
    <w:abstractNumId w:val="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B7D"/>
    <w:rsid w:val="00004411"/>
    <w:rsid w:val="00006401"/>
    <w:rsid w:val="0002204F"/>
    <w:rsid w:val="0006538E"/>
    <w:rsid w:val="000B4513"/>
    <w:rsid w:val="000B5B84"/>
    <w:rsid w:val="000D7DBC"/>
    <w:rsid w:val="001302E9"/>
    <w:rsid w:val="0017654C"/>
    <w:rsid w:val="00176AB0"/>
    <w:rsid w:val="00181D63"/>
    <w:rsid w:val="001B5258"/>
    <w:rsid w:val="001C1F41"/>
    <w:rsid w:val="001C2DD3"/>
    <w:rsid w:val="001D66F4"/>
    <w:rsid w:val="001F76C1"/>
    <w:rsid w:val="0021132A"/>
    <w:rsid w:val="002540FD"/>
    <w:rsid w:val="00290CC8"/>
    <w:rsid w:val="00294B4D"/>
    <w:rsid w:val="002F1FBA"/>
    <w:rsid w:val="00302B19"/>
    <w:rsid w:val="003123E6"/>
    <w:rsid w:val="00315ABF"/>
    <w:rsid w:val="00327C4F"/>
    <w:rsid w:val="0042071E"/>
    <w:rsid w:val="00442C24"/>
    <w:rsid w:val="004D22CF"/>
    <w:rsid w:val="004F685E"/>
    <w:rsid w:val="0050174C"/>
    <w:rsid w:val="00565A9D"/>
    <w:rsid w:val="005C3CD0"/>
    <w:rsid w:val="005E27BB"/>
    <w:rsid w:val="005F3131"/>
    <w:rsid w:val="006074CE"/>
    <w:rsid w:val="00635613"/>
    <w:rsid w:val="00651D19"/>
    <w:rsid w:val="00682F00"/>
    <w:rsid w:val="006874C0"/>
    <w:rsid w:val="006B15E9"/>
    <w:rsid w:val="006D59A5"/>
    <w:rsid w:val="006F56D4"/>
    <w:rsid w:val="00722A53"/>
    <w:rsid w:val="0073690C"/>
    <w:rsid w:val="007440CE"/>
    <w:rsid w:val="007458AF"/>
    <w:rsid w:val="0076533F"/>
    <w:rsid w:val="007A12B4"/>
    <w:rsid w:val="007A7D59"/>
    <w:rsid w:val="007B0A5C"/>
    <w:rsid w:val="007C3762"/>
    <w:rsid w:val="007C738E"/>
    <w:rsid w:val="007D536F"/>
    <w:rsid w:val="007D71E9"/>
    <w:rsid w:val="007F6408"/>
    <w:rsid w:val="00813303"/>
    <w:rsid w:val="00825AA7"/>
    <w:rsid w:val="008268E7"/>
    <w:rsid w:val="00840CC4"/>
    <w:rsid w:val="00866192"/>
    <w:rsid w:val="00882472"/>
    <w:rsid w:val="008C2E31"/>
    <w:rsid w:val="00910A2B"/>
    <w:rsid w:val="0091391F"/>
    <w:rsid w:val="00943FE4"/>
    <w:rsid w:val="00960850"/>
    <w:rsid w:val="009B3CED"/>
    <w:rsid w:val="00A04FD1"/>
    <w:rsid w:val="00A2594F"/>
    <w:rsid w:val="00A60D15"/>
    <w:rsid w:val="00A86289"/>
    <w:rsid w:val="00A9674D"/>
    <w:rsid w:val="00AB6C12"/>
    <w:rsid w:val="00AC6B9F"/>
    <w:rsid w:val="00AD4FD4"/>
    <w:rsid w:val="00B14AC0"/>
    <w:rsid w:val="00B471F2"/>
    <w:rsid w:val="00B64328"/>
    <w:rsid w:val="00BB38AA"/>
    <w:rsid w:val="00BD126C"/>
    <w:rsid w:val="00C06990"/>
    <w:rsid w:val="00C150A8"/>
    <w:rsid w:val="00C33D41"/>
    <w:rsid w:val="00D15A38"/>
    <w:rsid w:val="00D66F32"/>
    <w:rsid w:val="00DD7DB5"/>
    <w:rsid w:val="00E17E30"/>
    <w:rsid w:val="00E2642F"/>
    <w:rsid w:val="00E55E85"/>
    <w:rsid w:val="00EB045C"/>
    <w:rsid w:val="00EC0B7D"/>
    <w:rsid w:val="00EC2733"/>
    <w:rsid w:val="00ED1CF2"/>
    <w:rsid w:val="00F014F2"/>
    <w:rsid w:val="00F019D6"/>
    <w:rsid w:val="00F16E40"/>
    <w:rsid w:val="00F17032"/>
    <w:rsid w:val="00F2221A"/>
    <w:rsid w:val="00F30608"/>
    <w:rsid w:val="00F77D9D"/>
    <w:rsid w:val="00F77DA1"/>
    <w:rsid w:val="00FC7E08"/>
    <w:rsid w:val="00FD36AD"/>
    <w:rsid w:val="00FE05D9"/>
    <w:rsid w:val="00FF11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6BFA8C9"/>
  <w15:docId w15:val="{082300AA-2D33-45AE-A63A-06082B3BB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86289"/>
    <w:pPr>
      <w:autoSpaceDE w:val="0"/>
      <w:autoSpaceDN w:val="0"/>
      <w:spacing w:after="0" w:line="240" w:lineRule="auto"/>
    </w:pPr>
    <w:rPr>
      <w:rFonts w:ascii="Times New Roman" w:eastAsia="Times New Roman" w:hAnsi="Times New Roman" w:cs="Times New Roman"/>
      <w:sz w:val="20"/>
      <w:szCs w:val="20"/>
      <w:lang w:val="es-ES_tradnl"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B0A5C"/>
    <w:pPr>
      <w:tabs>
        <w:tab w:val="center" w:pos="4419"/>
        <w:tab w:val="right" w:pos="8838"/>
      </w:tabs>
    </w:pPr>
  </w:style>
  <w:style w:type="character" w:customStyle="1" w:styleId="EncabezadoCar">
    <w:name w:val="Encabezado Car"/>
    <w:basedOn w:val="Fuentedeprrafopredeter"/>
    <w:link w:val="Encabezado"/>
    <w:uiPriority w:val="99"/>
    <w:rsid w:val="007B0A5C"/>
  </w:style>
  <w:style w:type="paragraph" w:styleId="Piedepgina">
    <w:name w:val="footer"/>
    <w:basedOn w:val="Normal"/>
    <w:link w:val="PiedepginaCar"/>
    <w:uiPriority w:val="99"/>
    <w:unhideWhenUsed/>
    <w:rsid w:val="007B0A5C"/>
    <w:pPr>
      <w:tabs>
        <w:tab w:val="center" w:pos="4419"/>
        <w:tab w:val="right" w:pos="8838"/>
      </w:tabs>
    </w:pPr>
  </w:style>
  <w:style w:type="character" w:customStyle="1" w:styleId="PiedepginaCar">
    <w:name w:val="Pie de página Car"/>
    <w:basedOn w:val="Fuentedeprrafopredeter"/>
    <w:link w:val="Piedepgina"/>
    <w:uiPriority w:val="99"/>
    <w:rsid w:val="007B0A5C"/>
  </w:style>
  <w:style w:type="paragraph" w:styleId="Textodeglobo">
    <w:name w:val="Balloon Text"/>
    <w:basedOn w:val="Normal"/>
    <w:link w:val="TextodegloboCar"/>
    <w:uiPriority w:val="99"/>
    <w:semiHidden/>
    <w:unhideWhenUsed/>
    <w:rsid w:val="007458A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458AF"/>
    <w:rPr>
      <w:rFonts w:ascii="Segoe UI" w:hAnsi="Segoe UI" w:cs="Segoe UI"/>
      <w:sz w:val="18"/>
      <w:szCs w:val="18"/>
    </w:rPr>
  </w:style>
  <w:style w:type="paragraph" w:styleId="Textosinformato">
    <w:name w:val="Plain Text"/>
    <w:basedOn w:val="Normal"/>
    <w:link w:val="TextosinformatoCar"/>
    <w:rsid w:val="00A86289"/>
    <w:rPr>
      <w:rFonts w:ascii="Courier New" w:hAnsi="Courier New" w:cs="Courier New"/>
    </w:rPr>
  </w:style>
  <w:style w:type="character" w:customStyle="1" w:styleId="TextosinformatoCar">
    <w:name w:val="Texto sin formato Car"/>
    <w:basedOn w:val="Fuentedeprrafopredeter"/>
    <w:link w:val="Textosinformato"/>
    <w:rsid w:val="00A86289"/>
    <w:rPr>
      <w:rFonts w:ascii="Courier New" w:eastAsia="Times New Roman" w:hAnsi="Courier New" w:cs="Courier New"/>
      <w:sz w:val="20"/>
      <w:szCs w:val="20"/>
      <w:lang w:val="es-ES_tradnl" w:eastAsia="es-MX"/>
    </w:rPr>
  </w:style>
  <w:style w:type="paragraph" w:styleId="Textoindependiente">
    <w:name w:val="Body Text"/>
    <w:basedOn w:val="Normal"/>
    <w:link w:val="TextoindependienteCar"/>
    <w:rsid w:val="00A86289"/>
    <w:pPr>
      <w:spacing w:after="120"/>
    </w:pPr>
  </w:style>
  <w:style w:type="character" w:customStyle="1" w:styleId="TextoindependienteCar">
    <w:name w:val="Texto independiente Car"/>
    <w:basedOn w:val="Fuentedeprrafopredeter"/>
    <w:link w:val="Textoindependiente"/>
    <w:rsid w:val="00A86289"/>
    <w:rPr>
      <w:rFonts w:ascii="Times New Roman" w:eastAsia="Times New Roman" w:hAnsi="Times New Roman" w:cs="Times New Roman"/>
      <w:sz w:val="20"/>
      <w:szCs w:val="20"/>
      <w:lang w:val="es-ES_tradnl" w:eastAsia="es-MX"/>
    </w:rPr>
  </w:style>
  <w:style w:type="character" w:styleId="Refdecomentario">
    <w:name w:val="annotation reference"/>
    <w:basedOn w:val="Fuentedeprrafopredeter"/>
    <w:uiPriority w:val="99"/>
    <w:semiHidden/>
    <w:unhideWhenUsed/>
    <w:rsid w:val="00F30608"/>
    <w:rPr>
      <w:sz w:val="16"/>
      <w:szCs w:val="16"/>
    </w:rPr>
  </w:style>
  <w:style w:type="paragraph" w:styleId="Textocomentario">
    <w:name w:val="annotation text"/>
    <w:basedOn w:val="Normal"/>
    <w:link w:val="TextocomentarioCar"/>
    <w:uiPriority w:val="99"/>
    <w:semiHidden/>
    <w:unhideWhenUsed/>
    <w:rsid w:val="00F30608"/>
  </w:style>
  <w:style w:type="character" w:customStyle="1" w:styleId="TextocomentarioCar">
    <w:name w:val="Texto comentario Car"/>
    <w:basedOn w:val="Fuentedeprrafopredeter"/>
    <w:link w:val="Textocomentario"/>
    <w:uiPriority w:val="99"/>
    <w:semiHidden/>
    <w:rsid w:val="00F30608"/>
    <w:rPr>
      <w:rFonts w:ascii="Times New Roman" w:eastAsia="Times New Roman" w:hAnsi="Times New Roman" w:cs="Times New Roman"/>
      <w:sz w:val="20"/>
      <w:szCs w:val="20"/>
      <w:lang w:val="es-ES_tradnl" w:eastAsia="es-MX"/>
    </w:rPr>
  </w:style>
  <w:style w:type="paragraph" w:styleId="Asuntodelcomentario">
    <w:name w:val="annotation subject"/>
    <w:basedOn w:val="Textocomentario"/>
    <w:next w:val="Textocomentario"/>
    <w:link w:val="AsuntodelcomentarioCar"/>
    <w:uiPriority w:val="99"/>
    <w:semiHidden/>
    <w:unhideWhenUsed/>
    <w:rsid w:val="00F30608"/>
    <w:rPr>
      <w:b/>
      <w:bCs/>
    </w:rPr>
  </w:style>
  <w:style w:type="character" w:customStyle="1" w:styleId="AsuntodelcomentarioCar">
    <w:name w:val="Asunto del comentario Car"/>
    <w:basedOn w:val="TextocomentarioCar"/>
    <w:link w:val="Asuntodelcomentario"/>
    <w:uiPriority w:val="99"/>
    <w:semiHidden/>
    <w:rsid w:val="00F30608"/>
    <w:rPr>
      <w:rFonts w:ascii="Times New Roman" w:eastAsia="Times New Roman" w:hAnsi="Times New Roman" w:cs="Times New Roman"/>
      <w:b/>
      <w:bCs/>
      <w:sz w:val="20"/>
      <w:szCs w:val="20"/>
      <w:lang w:val="es-ES_tradnl" w:eastAsia="es-MX"/>
    </w:rPr>
  </w:style>
  <w:style w:type="paragraph" w:styleId="Prrafodelista">
    <w:name w:val="List Paragraph"/>
    <w:basedOn w:val="Normal"/>
    <w:uiPriority w:val="34"/>
    <w:qFormat/>
    <w:rsid w:val="00FC7E08"/>
    <w:pPr>
      <w:autoSpaceDE/>
      <w:autoSpaceDN/>
      <w:spacing w:after="160" w:line="256" w:lineRule="auto"/>
      <w:ind w:left="720"/>
      <w:contextualSpacing/>
    </w:pPr>
    <w:rPr>
      <w:rFonts w:asciiTheme="minorHAnsi" w:eastAsiaTheme="minorHAnsi" w:hAnsiTheme="minorHAnsi" w:cstheme="minorBidi"/>
      <w:sz w:val="22"/>
      <w:szCs w:val="22"/>
      <w:lang w:val="es-A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275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B2DFA-50C6-4E50-AFDA-1C4341483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675</Words>
  <Characters>3714</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PEPI</dc:creator>
  <cp:lastModifiedBy>usr</cp:lastModifiedBy>
  <cp:revision>2</cp:revision>
  <cp:lastPrinted>2023-03-16T16:46:00Z</cp:lastPrinted>
  <dcterms:created xsi:type="dcterms:W3CDTF">2023-03-17T11:41:00Z</dcterms:created>
  <dcterms:modified xsi:type="dcterms:W3CDTF">2023-03-17T11:41:00Z</dcterms:modified>
</cp:coreProperties>
</file>