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31E06" w14:textId="0BCC8747" w:rsidR="00A4050B" w:rsidRPr="00A4050B" w:rsidRDefault="00A4050B" w:rsidP="00D446CD">
      <w:pPr>
        <w:jc w:val="both"/>
        <w:rPr>
          <w:rFonts w:ascii="Arial" w:hAnsi="Arial" w:cs="Arial"/>
          <w:sz w:val="22"/>
          <w:szCs w:val="22"/>
        </w:rPr>
      </w:pPr>
      <w:r w:rsidRPr="00A4050B">
        <w:rPr>
          <w:rFonts w:ascii="Arial" w:hAnsi="Arial" w:cs="Arial"/>
          <w:b/>
          <w:sz w:val="22"/>
          <w:szCs w:val="22"/>
        </w:rPr>
        <w:t>Art. 1</w:t>
      </w:r>
      <w:r w:rsidR="004854B7">
        <w:rPr>
          <w:rFonts w:ascii="Arial" w:hAnsi="Arial" w:cs="Arial"/>
          <w:b/>
          <w:sz w:val="22"/>
          <w:szCs w:val="22"/>
        </w:rPr>
        <w:t>.</w:t>
      </w:r>
      <w:r w:rsidRPr="00A4050B">
        <w:rPr>
          <w:rFonts w:ascii="Arial" w:hAnsi="Arial" w:cs="Arial"/>
          <w:b/>
          <w:sz w:val="22"/>
          <w:szCs w:val="22"/>
        </w:rPr>
        <w:t>º OBJETO</w:t>
      </w:r>
      <w:r w:rsidRPr="00A4050B">
        <w:rPr>
          <w:rFonts w:ascii="Arial" w:hAnsi="Arial" w:cs="Arial"/>
          <w:sz w:val="22"/>
          <w:szCs w:val="22"/>
        </w:rPr>
        <w:t xml:space="preserve">: El presente llamado a Licitación Pública de la Municipalidad de San José de Gualeguaychú, tiene por objeto la </w:t>
      </w:r>
      <w:bookmarkStart w:id="0" w:name="_Hlk129847837"/>
      <w:r w:rsidRPr="00A4050B">
        <w:rPr>
          <w:rFonts w:ascii="Arial" w:hAnsi="Arial" w:cs="Arial"/>
          <w:sz w:val="22"/>
          <w:szCs w:val="22"/>
        </w:rPr>
        <w:t>ADQUISICIÓN de UN</w:t>
      </w:r>
      <w:r>
        <w:rPr>
          <w:rFonts w:ascii="Arial" w:hAnsi="Arial" w:cs="Arial"/>
          <w:sz w:val="22"/>
          <w:szCs w:val="22"/>
        </w:rPr>
        <w:t xml:space="preserve"> (1)</w:t>
      </w:r>
      <w:r w:rsidR="00B772D0">
        <w:rPr>
          <w:rFonts w:ascii="Arial" w:hAnsi="Arial" w:cs="Arial"/>
          <w:sz w:val="22"/>
          <w:szCs w:val="22"/>
        </w:rPr>
        <w:t xml:space="preserve"> CAMIÓ</w:t>
      </w:r>
      <w:r w:rsidRPr="00A4050B">
        <w:rPr>
          <w:rFonts w:ascii="Arial" w:hAnsi="Arial" w:cs="Arial"/>
          <w:sz w:val="22"/>
          <w:szCs w:val="22"/>
        </w:rPr>
        <w:t xml:space="preserve">N, NUEVO, </w:t>
      </w:r>
      <w:smartTag w:uri="urn:schemas-microsoft-com:office:smarttags" w:element="metricconverter">
        <w:smartTagPr>
          <w:attr w:name="ProductID" w:val="0 Km"/>
        </w:smartTagPr>
        <w:r w:rsidRPr="00A4050B">
          <w:rPr>
            <w:rFonts w:ascii="Arial" w:hAnsi="Arial" w:cs="Arial"/>
            <w:sz w:val="22"/>
            <w:szCs w:val="22"/>
          </w:rPr>
          <w:t>0 Km</w:t>
        </w:r>
      </w:smartTag>
      <w:r w:rsidRPr="00A4050B">
        <w:rPr>
          <w:rFonts w:ascii="Arial" w:hAnsi="Arial" w:cs="Arial"/>
          <w:sz w:val="22"/>
          <w:szCs w:val="22"/>
        </w:rPr>
        <w:t xml:space="preserve">., modelo año 2023, equipado con caja de carga de vuelco bilateral, cuyas características deberán ajustarse a lo establecido en el </w:t>
      </w:r>
      <w:r w:rsidR="00B772D0">
        <w:rPr>
          <w:rFonts w:ascii="Arial" w:hAnsi="Arial" w:cs="Arial"/>
          <w:sz w:val="22"/>
          <w:szCs w:val="22"/>
        </w:rPr>
        <w:t>artículo</w:t>
      </w:r>
      <w:r w:rsidRPr="00A4050B">
        <w:rPr>
          <w:rFonts w:ascii="Arial" w:hAnsi="Arial" w:cs="Arial"/>
          <w:sz w:val="22"/>
          <w:szCs w:val="22"/>
        </w:rPr>
        <w:t xml:space="preserve"> 2° del presente P</w:t>
      </w:r>
      <w:r>
        <w:rPr>
          <w:rFonts w:ascii="Arial" w:hAnsi="Arial" w:cs="Arial"/>
          <w:sz w:val="22"/>
          <w:szCs w:val="22"/>
        </w:rPr>
        <w:t xml:space="preserve">liego de </w:t>
      </w:r>
      <w:r w:rsidRPr="00A4050B">
        <w:rPr>
          <w:rFonts w:ascii="Arial" w:hAnsi="Arial" w:cs="Arial"/>
          <w:sz w:val="22"/>
          <w:szCs w:val="22"/>
        </w:rPr>
        <w:t>C</w:t>
      </w:r>
      <w:r>
        <w:rPr>
          <w:rFonts w:ascii="Arial" w:hAnsi="Arial" w:cs="Arial"/>
          <w:sz w:val="22"/>
          <w:szCs w:val="22"/>
        </w:rPr>
        <w:t xml:space="preserve">ondiciones </w:t>
      </w:r>
      <w:r w:rsidRPr="00A4050B">
        <w:rPr>
          <w:rFonts w:ascii="Arial" w:hAnsi="Arial" w:cs="Arial"/>
          <w:sz w:val="22"/>
          <w:szCs w:val="22"/>
        </w:rPr>
        <w:t>P</w:t>
      </w:r>
      <w:r>
        <w:rPr>
          <w:rFonts w:ascii="Arial" w:hAnsi="Arial" w:cs="Arial"/>
          <w:sz w:val="22"/>
          <w:szCs w:val="22"/>
        </w:rPr>
        <w:t>articulares</w:t>
      </w:r>
      <w:r w:rsidR="00B772D0">
        <w:rPr>
          <w:rFonts w:ascii="Arial" w:hAnsi="Arial" w:cs="Arial"/>
          <w:sz w:val="22"/>
          <w:szCs w:val="22"/>
        </w:rPr>
        <w:t>,</w:t>
      </w:r>
      <w:r w:rsidRPr="00A4050B">
        <w:rPr>
          <w:rFonts w:ascii="Arial" w:hAnsi="Arial" w:cs="Arial"/>
          <w:sz w:val="22"/>
          <w:szCs w:val="22"/>
        </w:rPr>
        <w:t xml:space="preserve"> que será afectado a la Dirección de </w:t>
      </w:r>
      <w:r>
        <w:rPr>
          <w:rFonts w:ascii="Arial" w:hAnsi="Arial" w:cs="Arial"/>
          <w:sz w:val="22"/>
          <w:szCs w:val="22"/>
        </w:rPr>
        <w:t>Residuos</w:t>
      </w:r>
      <w:r w:rsidRPr="00A4050B">
        <w:rPr>
          <w:rFonts w:ascii="Arial" w:hAnsi="Arial" w:cs="Arial"/>
          <w:sz w:val="22"/>
          <w:szCs w:val="22"/>
        </w:rPr>
        <w:t>.</w:t>
      </w:r>
    </w:p>
    <w:bookmarkEnd w:id="0"/>
    <w:p w14:paraId="70D0A12F" w14:textId="4C5D123A" w:rsidR="00A4050B" w:rsidRPr="00A4050B" w:rsidRDefault="00B772D0" w:rsidP="00D446CD">
      <w:pPr>
        <w:tabs>
          <w:tab w:val="left" w:pos="360"/>
        </w:tabs>
        <w:jc w:val="both"/>
        <w:rPr>
          <w:rFonts w:ascii="Arial" w:hAnsi="Arial" w:cs="Arial"/>
          <w:b/>
          <w:bCs/>
          <w:sz w:val="22"/>
          <w:szCs w:val="22"/>
        </w:rPr>
      </w:pPr>
      <w:r>
        <w:rPr>
          <w:rFonts w:ascii="Arial" w:hAnsi="Arial" w:cs="Arial"/>
          <w:b/>
          <w:bCs/>
          <w:sz w:val="22"/>
          <w:szCs w:val="22"/>
        </w:rPr>
        <w:t>Art. 2</w:t>
      </w:r>
      <w:r w:rsidR="004854B7">
        <w:rPr>
          <w:rFonts w:ascii="Arial" w:hAnsi="Arial" w:cs="Arial"/>
          <w:b/>
          <w:bCs/>
          <w:sz w:val="22"/>
          <w:szCs w:val="22"/>
        </w:rPr>
        <w:t>.</w:t>
      </w:r>
      <w:r>
        <w:rPr>
          <w:rFonts w:ascii="Arial" w:hAnsi="Arial" w:cs="Arial"/>
          <w:b/>
          <w:bCs/>
          <w:sz w:val="22"/>
          <w:szCs w:val="22"/>
        </w:rPr>
        <w:t>º CARCTERÍ</w:t>
      </w:r>
      <w:r w:rsidR="00A4050B" w:rsidRPr="00A4050B">
        <w:rPr>
          <w:rFonts w:ascii="Arial" w:hAnsi="Arial" w:cs="Arial"/>
          <w:b/>
          <w:bCs/>
          <w:sz w:val="22"/>
          <w:szCs w:val="22"/>
        </w:rPr>
        <w:t>STICAS GENERALES</w:t>
      </w:r>
      <w:r w:rsidR="00A4050B">
        <w:rPr>
          <w:rFonts w:ascii="Arial" w:hAnsi="Arial" w:cs="Arial"/>
          <w:b/>
          <w:bCs/>
          <w:sz w:val="22"/>
          <w:szCs w:val="22"/>
        </w:rPr>
        <w:t>:</w:t>
      </w:r>
    </w:p>
    <w:p w14:paraId="55E7F90D" w14:textId="172893A5" w:rsidR="00A4050B" w:rsidRPr="00A4050B" w:rsidRDefault="00A4050B" w:rsidP="00D446CD">
      <w:pPr>
        <w:tabs>
          <w:tab w:val="left" w:pos="360"/>
        </w:tabs>
        <w:jc w:val="both"/>
        <w:rPr>
          <w:rFonts w:ascii="Arial" w:hAnsi="Arial" w:cs="Arial"/>
          <w:sz w:val="22"/>
          <w:szCs w:val="22"/>
          <w:u w:val="single"/>
        </w:rPr>
      </w:pPr>
      <w:r w:rsidRPr="00A4050B">
        <w:rPr>
          <w:rFonts w:ascii="Arial" w:hAnsi="Arial" w:cs="Arial"/>
          <w:sz w:val="22"/>
          <w:szCs w:val="22"/>
          <w:u w:val="single"/>
        </w:rPr>
        <w:t>MOTOR</w:t>
      </w:r>
      <w:r>
        <w:rPr>
          <w:rFonts w:ascii="Arial" w:hAnsi="Arial" w:cs="Arial"/>
          <w:sz w:val="22"/>
          <w:szCs w:val="22"/>
          <w:u w:val="single"/>
        </w:rPr>
        <w:t xml:space="preserve"> </w:t>
      </w:r>
      <w:r w:rsidRPr="00A4050B">
        <w:rPr>
          <w:rFonts w:ascii="Arial" w:hAnsi="Arial" w:cs="Arial"/>
          <w:sz w:val="22"/>
          <w:szCs w:val="22"/>
        </w:rPr>
        <w:t xml:space="preserve">Diésel, inyección electrónica, 4 cilindros en línea, Euro V, cilindrada mínima 4800 cm3, potencia máxima a 2200 rpm 156 CV o superior, consumo específico de combustible 194 g/KWh a 1400 rpm, </w:t>
      </w:r>
    </w:p>
    <w:p w14:paraId="6FDB5BC3" w14:textId="5953CE76" w:rsidR="00A4050B" w:rsidRPr="00A4050B" w:rsidRDefault="00A4050B" w:rsidP="00D446CD">
      <w:pPr>
        <w:tabs>
          <w:tab w:val="left" w:pos="360"/>
        </w:tabs>
        <w:jc w:val="both"/>
        <w:rPr>
          <w:rFonts w:ascii="Arial" w:hAnsi="Arial" w:cs="Arial"/>
          <w:sz w:val="22"/>
          <w:szCs w:val="22"/>
          <w:u w:val="single"/>
        </w:rPr>
      </w:pPr>
      <w:r w:rsidRPr="00A4050B">
        <w:rPr>
          <w:rFonts w:ascii="Arial" w:hAnsi="Arial" w:cs="Arial"/>
          <w:sz w:val="22"/>
          <w:szCs w:val="22"/>
          <w:u w:val="single"/>
        </w:rPr>
        <w:t>TRANSMISIÓN</w:t>
      </w:r>
      <w:r>
        <w:rPr>
          <w:rFonts w:ascii="Arial" w:hAnsi="Arial" w:cs="Arial"/>
          <w:sz w:val="22"/>
          <w:szCs w:val="22"/>
        </w:rPr>
        <w:t xml:space="preserve"> </w:t>
      </w:r>
      <w:r w:rsidRPr="00A4050B">
        <w:rPr>
          <w:rFonts w:ascii="Arial" w:hAnsi="Arial" w:cs="Arial"/>
          <w:sz w:val="22"/>
          <w:szCs w:val="22"/>
        </w:rPr>
        <w:t>Caja automática de 6 velocidades en avance y una en retroceso, preparación para posterior instalación de toma de fuerza.</w:t>
      </w:r>
    </w:p>
    <w:p w14:paraId="02FF3DB4" w14:textId="3DAA3D18" w:rsidR="00A4050B" w:rsidRPr="00A4050B" w:rsidRDefault="00A4050B" w:rsidP="00D446CD">
      <w:pPr>
        <w:tabs>
          <w:tab w:val="left" w:pos="360"/>
        </w:tabs>
        <w:jc w:val="both"/>
        <w:rPr>
          <w:rFonts w:ascii="Arial" w:hAnsi="Arial" w:cs="Arial"/>
          <w:sz w:val="22"/>
          <w:szCs w:val="22"/>
          <w:u w:val="single"/>
        </w:rPr>
      </w:pPr>
      <w:r w:rsidRPr="00A4050B">
        <w:rPr>
          <w:rFonts w:ascii="Arial" w:hAnsi="Arial" w:cs="Arial"/>
          <w:sz w:val="22"/>
          <w:szCs w:val="22"/>
          <w:u w:val="single"/>
        </w:rPr>
        <w:t>CHASIS</w:t>
      </w:r>
      <w:r>
        <w:rPr>
          <w:rFonts w:ascii="Arial" w:hAnsi="Arial" w:cs="Arial"/>
          <w:sz w:val="22"/>
          <w:szCs w:val="22"/>
        </w:rPr>
        <w:t xml:space="preserve"> </w:t>
      </w:r>
      <w:r w:rsidRPr="00A4050B">
        <w:rPr>
          <w:rFonts w:ascii="Arial" w:hAnsi="Arial" w:cs="Arial"/>
          <w:sz w:val="22"/>
          <w:szCs w:val="22"/>
        </w:rPr>
        <w:t>Bastidor tipo escalera remachado.</w:t>
      </w:r>
    </w:p>
    <w:p w14:paraId="14EEC22A" w14:textId="77777777" w:rsidR="00A4050B" w:rsidRPr="00A4050B" w:rsidRDefault="00A4050B" w:rsidP="00D446CD">
      <w:pPr>
        <w:tabs>
          <w:tab w:val="left" w:pos="360"/>
        </w:tabs>
        <w:jc w:val="both"/>
        <w:rPr>
          <w:rFonts w:ascii="Arial" w:hAnsi="Arial" w:cs="Arial"/>
          <w:sz w:val="22"/>
          <w:szCs w:val="22"/>
        </w:rPr>
      </w:pPr>
      <w:r w:rsidRPr="00A4050B">
        <w:rPr>
          <w:rFonts w:ascii="Arial" w:hAnsi="Arial" w:cs="Arial"/>
          <w:sz w:val="22"/>
          <w:szCs w:val="22"/>
        </w:rPr>
        <w:t xml:space="preserve">Suspensión delantera y trasera a ballestas parabólicas con amortiguadores telescópicos de doble acción y barra estabilizadora, llantas 6.00X1.75, neumáticos delanteros 215 / 75 R 17.5, capacidad tanque combustible mínimo 150 l, tanque de urea </w:t>
      </w:r>
      <w:proofErr w:type="spellStart"/>
      <w:r w:rsidRPr="00A4050B">
        <w:rPr>
          <w:rFonts w:ascii="Arial" w:hAnsi="Arial" w:cs="Arial"/>
          <w:sz w:val="22"/>
          <w:szCs w:val="22"/>
        </w:rPr>
        <w:t>minimo</w:t>
      </w:r>
      <w:proofErr w:type="spellEnd"/>
      <w:r w:rsidRPr="00A4050B">
        <w:rPr>
          <w:rFonts w:ascii="Arial" w:hAnsi="Arial" w:cs="Arial"/>
          <w:sz w:val="22"/>
          <w:szCs w:val="22"/>
        </w:rPr>
        <w:t xml:space="preserve"> 25 l.</w:t>
      </w:r>
    </w:p>
    <w:p w14:paraId="3950F554" w14:textId="5117233F" w:rsidR="00A4050B" w:rsidRPr="00A4050B" w:rsidRDefault="00A4050B" w:rsidP="00D446CD">
      <w:pPr>
        <w:tabs>
          <w:tab w:val="left" w:pos="360"/>
        </w:tabs>
        <w:jc w:val="both"/>
        <w:rPr>
          <w:rFonts w:ascii="Arial" w:hAnsi="Arial" w:cs="Arial"/>
          <w:sz w:val="22"/>
          <w:szCs w:val="22"/>
          <w:u w:val="single"/>
        </w:rPr>
      </w:pPr>
      <w:r w:rsidRPr="00A4050B">
        <w:rPr>
          <w:rFonts w:ascii="Arial" w:hAnsi="Arial" w:cs="Arial"/>
          <w:sz w:val="22"/>
          <w:szCs w:val="22"/>
          <w:u w:val="single"/>
        </w:rPr>
        <w:t>SISTEMA ELÉCTRICO</w:t>
      </w:r>
      <w:r>
        <w:rPr>
          <w:rFonts w:ascii="Arial" w:hAnsi="Arial" w:cs="Arial"/>
          <w:sz w:val="22"/>
          <w:szCs w:val="22"/>
        </w:rPr>
        <w:t xml:space="preserve"> </w:t>
      </w:r>
      <w:r w:rsidRPr="00A4050B">
        <w:rPr>
          <w:rFonts w:ascii="Arial" w:hAnsi="Arial" w:cs="Arial"/>
          <w:sz w:val="22"/>
          <w:szCs w:val="22"/>
        </w:rPr>
        <w:t>Tensión nominal 24 V, alternador 28V/80 A mínimo. Baterías 2X 12V 100 Ah mínimo.</w:t>
      </w:r>
    </w:p>
    <w:p w14:paraId="6B55CF80" w14:textId="1CB81FD5" w:rsidR="00A4050B" w:rsidRPr="00A4050B" w:rsidRDefault="00A4050B" w:rsidP="00D446CD">
      <w:pPr>
        <w:tabs>
          <w:tab w:val="left" w:pos="360"/>
        </w:tabs>
        <w:jc w:val="both"/>
        <w:rPr>
          <w:rFonts w:ascii="Arial" w:hAnsi="Arial" w:cs="Arial"/>
          <w:sz w:val="22"/>
          <w:szCs w:val="22"/>
          <w:u w:val="single"/>
        </w:rPr>
      </w:pPr>
      <w:r w:rsidRPr="00A4050B">
        <w:rPr>
          <w:rFonts w:ascii="Arial" w:hAnsi="Arial" w:cs="Arial"/>
          <w:sz w:val="22"/>
          <w:szCs w:val="22"/>
          <w:u w:val="single"/>
        </w:rPr>
        <w:t>SISTEMA DE FRENOS</w:t>
      </w:r>
      <w:r>
        <w:rPr>
          <w:rFonts w:ascii="Arial" w:hAnsi="Arial" w:cs="Arial"/>
          <w:sz w:val="22"/>
          <w:szCs w:val="22"/>
        </w:rPr>
        <w:t xml:space="preserve"> </w:t>
      </w:r>
      <w:r w:rsidRPr="00A4050B">
        <w:rPr>
          <w:rFonts w:ascii="Arial" w:hAnsi="Arial" w:cs="Arial"/>
          <w:sz w:val="22"/>
          <w:szCs w:val="22"/>
        </w:rPr>
        <w:t>A tambor en ruedas delanteras y traseras, con ABS y EBD.</w:t>
      </w:r>
    </w:p>
    <w:p w14:paraId="61426EBE" w14:textId="49F43BE7" w:rsidR="00A4050B" w:rsidRPr="00A4050B" w:rsidRDefault="00A4050B" w:rsidP="00D446CD">
      <w:pPr>
        <w:tabs>
          <w:tab w:val="left" w:pos="360"/>
        </w:tabs>
        <w:jc w:val="both"/>
        <w:rPr>
          <w:rFonts w:ascii="Arial" w:hAnsi="Arial" w:cs="Arial"/>
          <w:sz w:val="22"/>
          <w:szCs w:val="22"/>
          <w:u w:val="single"/>
        </w:rPr>
      </w:pPr>
      <w:r w:rsidRPr="00A4050B">
        <w:rPr>
          <w:rFonts w:ascii="Arial" w:hAnsi="Arial" w:cs="Arial"/>
          <w:sz w:val="22"/>
          <w:szCs w:val="22"/>
          <w:u w:val="single"/>
        </w:rPr>
        <w:t>CABINA</w:t>
      </w:r>
      <w:r>
        <w:rPr>
          <w:rFonts w:ascii="Arial" w:hAnsi="Arial" w:cs="Arial"/>
          <w:sz w:val="22"/>
          <w:szCs w:val="22"/>
          <w:u w:val="single"/>
        </w:rPr>
        <w:t xml:space="preserve"> </w:t>
      </w:r>
      <w:r>
        <w:rPr>
          <w:rFonts w:ascii="Arial" w:hAnsi="Arial" w:cs="Arial"/>
          <w:sz w:val="22"/>
          <w:szCs w:val="22"/>
        </w:rPr>
        <w:t>Simple</w:t>
      </w:r>
      <w:r w:rsidRPr="00A4050B">
        <w:rPr>
          <w:rFonts w:ascii="Arial" w:hAnsi="Arial" w:cs="Arial"/>
          <w:sz w:val="22"/>
          <w:szCs w:val="22"/>
        </w:rPr>
        <w:t>, avanzada, asiento conductor individual con cinturón de seguridad de tres puntos, asiento acompañante doble con cinturón de seguridad de tres puntos, respaldo abatible, todos los asientos con apoyacabezas. Calefacción y aire acondicionado, radio AM-Fm-CD y USB, alzacristales eléctrico conductor y acompañante, suspensión de cabina mecánica, espejos retrovisores laterales y para rampa.</w:t>
      </w:r>
    </w:p>
    <w:p w14:paraId="0E96BD52" w14:textId="51171DA1" w:rsidR="00A4050B" w:rsidRPr="00A4050B" w:rsidRDefault="00A4050B" w:rsidP="00D446CD">
      <w:pPr>
        <w:tabs>
          <w:tab w:val="left" w:pos="360"/>
        </w:tabs>
        <w:jc w:val="both"/>
        <w:rPr>
          <w:rFonts w:ascii="Arial" w:hAnsi="Arial" w:cs="Arial"/>
          <w:sz w:val="22"/>
          <w:szCs w:val="22"/>
          <w:u w:val="single"/>
        </w:rPr>
      </w:pPr>
      <w:r w:rsidRPr="00A4050B">
        <w:rPr>
          <w:rFonts w:ascii="Arial" w:hAnsi="Arial" w:cs="Arial"/>
          <w:sz w:val="22"/>
          <w:szCs w:val="22"/>
          <w:u w:val="single"/>
        </w:rPr>
        <w:t>CAPACIDAD DE CARGA Y DIMENSIONES</w:t>
      </w:r>
      <w:r>
        <w:rPr>
          <w:rFonts w:ascii="Arial" w:hAnsi="Arial" w:cs="Arial"/>
          <w:sz w:val="22"/>
          <w:szCs w:val="22"/>
        </w:rPr>
        <w:t xml:space="preserve"> </w:t>
      </w:r>
      <w:r w:rsidRPr="00A4050B">
        <w:rPr>
          <w:rFonts w:ascii="Arial" w:hAnsi="Arial" w:cs="Arial"/>
          <w:sz w:val="22"/>
          <w:szCs w:val="22"/>
        </w:rPr>
        <w:t>Incluida la carrocería 4900 Kg como mínimo. Distancia entre ejes entre 3900 mm aproximado.</w:t>
      </w:r>
    </w:p>
    <w:p w14:paraId="40268C39" w14:textId="53699CBB" w:rsidR="00A4050B" w:rsidRPr="00A4050B" w:rsidRDefault="00A4050B" w:rsidP="00D446CD">
      <w:pPr>
        <w:tabs>
          <w:tab w:val="left" w:pos="360"/>
        </w:tabs>
        <w:jc w:val="both"/>
        <w:rPr>
          <w:rFonts w:ascii="Arial" w:hAnsi="Arial" w:cs="Arial"/>
          <w:sz w:val="22"/>
          <w:szCs w:val="22"/>
          <w:u w:val="single"/>
        </w:rPr>
      </w:pPr>
      <w:r w:rsidRPr="00A4050B">
        <w:rPr>
          <w:rFonts w:ascii="Arial" w:hAnsi="Arial" w:cs="Arial"/>
          <w:sz w:val="22"/>
          <w:szCs w:val="22"/>
          <w:u w:val="single"/>
        </w:rPr>
        <w:t>CAJA DE CARGA</w:t>
      </w:r>
      <w:r>
        <w:rPr>
          <w:rFonts w:ascii="Arial" w:hAnsi="Arial" w:cs="Arial"/>
          <w:sz w:val="22"/>
          <w:szCs w:val="22"/>
        </w:rPr>
        <w:t xml:space="preserve"> </w:t>
      </w:r>
      <w:r w:rsidRPr="00A4050B">
        <w:rPr>
          <w:rFonts w:ascii="Arial" w:hAnsi="Arial" w:cs="Arial"/>
          <w:sz w:val="22"/>
          <w:szCs w:val="22"/>
        </w:rPr>
        <w:t>El chasis de proveerá con una caja de cargas construida en chapa de acero pintada de color blanco, equipada para vuelco bilateral, el largo será de 5200 mm aproximado y el ancho el máximo que admita el chasis, altura de baranda 0.80 m. El sistema de apertura de las barandas laterales será tal que permita el vuelco del contenido de la caja. Se proveerá con luces reglamentarias, toma de fuerza, bomba hidráulica, cilindro y mangueras dimensionadas para el uso que se pretende. El oferente deberá presentar en su oferta las dimensiones exactas de la caja y especificar tipo y espesor de los materiales con que se construirá.</w:t>
      </w:r>
    </w:p>
    <w:p w14:paraId="7507FEC6" w14:textId="2CA4B82E" w:rsidR="00A4050B" w:rsidRPr="00A4050B" w:rsidRDefault="00A4050B" w:rsidP="00D446CD">
      <w:pPr>
        <w:tabs>
          <w:tab w:val="left" w:pos="360"/>
        </w:tabs>
        <w:jc w:val="both"/>
        <w:rPr>
          <w:rFonts w:ascii="Arial" w:hAnsi="Arial" w:cs="Arial"/>
          <w:sz w:val="22"/>
          <w:szCs w:val="22"/>
          <w:u w:val="single"/>
        </w:rPr>
      </w:pPr>
      <w:r w:rsidRPr="00A4050B">
        <w:rPr>
          <w:rFonts w:ascii="Arial" w:hAnsi="Arial" w:cs="Arial"/>
          <w:sz w:val="22"/>
          <w:szCs w:val="22"/>
          <w:u w:val="single"/>
        </w:rPr>
        <w:t>Accesorios:</w:t>
      </w:r>
      <w:r>
        <w:rPr>
          <w:rFonts w:ascii="Arial" w:hAnsi="Arial" w:cs="Arial"/>
          <w:sz w:val="22"/>
          <w:szCs w:val="22"/>
        </w:rPr>
        <w:t xml:space="preserve"> </w:t>
      </w:r>
      <w:r w:rsidRPr="00A4050B">
        <w:rPr>
          <w:rFonts w:ascii="Arial" w:hAnsi="Arial" w:cs="Arial"/>
          <w:sz w:val="22"/>
          <w:szCs w:val="22"/>
        </w:rPr>
        <w:t>El equipo se proveerá con manual de operación, mantenimiento y manual de partes de reposición, rueda de auxilio completa, llave de ruedas, gato, juego de balizas reglamentaria, matafuegos de 2.5 Kg de polvo químico seco ABC.</w:t>
      </w:r>
    </w:p>
    <w:p w14:paraId="1A9657B9" w14:textId="7CBA34A1" w:rsidR="00A4050B" w:rsidRPr="00A4050B" w:rsidRDefault="00A4050B" w:rsidP="00D446CD">
      <w:pPr>
        <w:jc w:val="both"/>
        <w:rPr>
          <w:rFonts w:ascii="Arial" w:hAnsi="Arial" w:cs="Arial"/>
          <w:sz w:val="22"/>
          <w:szCs w:val="22"/>
        </w:rPr>
      </w:pPr>
      <w:r w:rsidRPr="00A4050B">
        <w:rPr>
          <w:rFonts w:ascii="Arial" w:hAnsi="Arial" w:cs="Arial"/>
          <w:b/>
          <w:sz w:val="22"/>
          <w:szCs w:val="22"/>
        </w:rPr>
        <w:t>Art. 3</w:t>
      </w:r>
      <w:r w:rsidR="004854B7">
        <w:rPr>
          <w:rFonts w:ascii="Arial" w:hAnsi="Arial" w:cs="Arial"/>
          <w:b/>
          <w:sz w:val="22"/>
          <w:szCs w:val="22"/>
        </w:rPr>
        <w:t>.</w:t>
      </w:r>
      <w:r w:rsidRPr="00A4050B">
        <w:rPr>
          <w:rFonts w:ascii="Arial" w:hAnsi="Arial" w:cs="Arial"/>
          <w:b/>
          <w:sz w:val="22"/>
          <w:szCs w:val="22"/>
        </w:rPr>
        <w:t>º GARANTÍA:</w:t>
      </w:r>
      <w:r w:rsidRPr="00A4050B">
        <w:rPr>
          <w:rFonts w:ascii="Arial" w:hAnsi="Arial" w:cs="Arial"/>
          <w:sz w:val="22"/>
          <w:szCs w:val="22"/>
        </w:rPr>
        <w:t xml:space="preserve"> El equipo deberá contar con una garantía no inferior a </w:t>
      </w:r>
      <w:r>
        <w:rPr>
          <w:rFonts w:ascii="Arial" w:hAnsi="Arial" w:cs="Arial"/>
          <w:sz w:val="22"/>
          <w:szCs w:val="22"/>
        </w:rPr>
        <w:t>UN (1)</w:t>
      </w:r>
      <w:r w:rsidRPr="00A4050B">
        <w:rPr>
          <w:rFonts w:ascii="Arial" w:hAnsi="Arial" w:cs="Arial"/>
          <w:sz w:val="22"/>
          <w:szCs w:val="22"/>
        </w:rPr>
        <w:t xml:space="preserve"> año. En relación a la garantía del equipo el proveedor deberá reemplazar y a su propio costo, la totalidad de las piezas defectuosas por piezas nuevas y originales.</w:t>
      </w:r>
    </w:p>
    <w:p w14:paraId="14B00E81" w14:textId="77777777" w:rsidR="00A4050B" w:rsidRPr="00A4050B" w:rsidRDefault="00A4050B" w:rsidP="00D446CD">
      <w:pPr>
        <w:jc w:val="both"/>
        <w:rPr>
          <w:rFonts w:ascii="Arial" w:hAnsi="Arial" w:cs="Arial"/>
          <w:sz w:val="22"/>
          <w:szCs w:val="22"/>
        </w:rPr>
      </w:pPr>
      <w:r w:rsidRPr="00A4050B">
        <w:rPr>
          <w:rFonts w:ascii="Arial" w:hAnsi="Arial" w:cs="Arial"/>
          <w:sz w:val="22"/>
          <w:szCs w:val="22"/>
        </w:rPr>
        <w:t>Si el oferente está en condiciones de ofrecer otro plazo de garantía deberá especificarlo claramente en su oferta.</w:t>
      </w:r>
    </w:p>
    <w:p w14:paraId="634F6C53" w14:textId="1E841ADE" w:rsidR="00A4050B" w:rsidRPr="00A4050B" w:rsidRDefault="00A4050B" w:rsidP="00D446CD">
      <w:pPr>
        <w:jc w:val="both"/>
        <w:rPr>
          <w:rFonts w:ascii="Arial" w:hAnsi="Arial" w:cs="Arial"/>
          <w:sz w:val="22"/>
          <w:szCs w:val="22"/>
        </w:rPr>
      </w:pPr>
      <w:r w:rsidRPr="00A4050B">
        <w:rPr>
          <w:rFonts w:ascii="Arial" w:hAnsi="Arial" w:cs="Arial"/>
          <w:b/>
          <w:sz w:val="22"/>
          <w:szCs w:val="22"/>
        </w:rPr>
        <w:t>Art. 4</w:t>
      </w:r>
      <w:r w:rsidR="004854B7">
        <w:rPr>
          <w:rFonts w:ascii="Arial" w:hAnsi="Arial" w:cs="Arial"/>
          <w:b/>
          <w:sz w:val="22"/>
          <w:szCs w:val="22"/>
        </w:rPr>
        <w:t>.</w:t>
      </w:r>
      <w:r w:rsidRPr="00A4050B">
        <w:rPr>
          <w:rFonts w:ascii="Arial" w:hAnsi="Arial" w:cs="Arial"/>
          <w:b/>
          <w:sz w:val="22"/>
          <w:szCs w:val="22"/>
        </w:rPr>
        <w:t>º SERVICIO DURANTE LA GARANTÍA:</w:t>
      </w:r>
      <w:r w:rsidRPr="00A4050B">
        <w:rPr>
          <w:rFonts w:ascii="Arial" w:hAnsi="Arial" w:cs="Arial"/>
          <w:sz w:val="22"/>
          <w:szCs w:val="22"/>
        </w:rPr>
        <w:t xml:space="preserve"> El oferente deberá indicar un </w:t>
      </w:r>
      <w:proofErr w:type="spellStart"/>
      <w:r w:rsidRPr="00A4050B">
        <w:rPr>
          <w:rFonts w:ascii="Arial" w:hAnsi="Arial" w:cs="Arial"/>
          <w:sz w:val="22"/>
          <w:szCs w:val="22"/>
        </w:rPr>
        <w:t>service</w:t>
      </w:r>
      <w:proofErr w:type="spellEnd"/>
      <w:r w:rsidRPr="00A4050B">
        <w:rPr>
          <w:rFonts w:ascii="Arial" w:hAnsi="Arial" w:cs="Arial"/>
          <w:sz w:val="22"/>
          <w:szCs w:val="22"/>
        </w:rPr>
        <w:t xml:space="preserve"> oficial autorizado dentro de la ciudad de Gualeguaychú para realizar los servicios de mantenimiento preventivo durante todo el período de garantía. Si el </w:t>
      </w:r>
      <w:proofErr w:type="spellStart"/>
      <w:r w:rsidRPr="00A4050B">
        <w:rPr>
          <w:rFonts w:ascii="Arial" w:hAnsi="Arial" w:cs="Arial"/>
          <w:sz w:val="22"/>
          <w:szCs w:val="22"/>
        </w:rPr>
        <w:t>service</w:t>
      </w:r>
      <w:proofErr w:type="spellEnd"/>
      <w:r w:rsidRPr="00A4050B">
        <w:rPr>
          <w:rFonts w:ascii="Arial" w:hAnsi="Arial" w:cs="Arial"/>
          <w:sz w:val="22"/>
          <w:szCs w:val="22"/>
        </w:rPr>
        <w:t xml:space="preserve"> oficial del vehículo se encuentra fuera </w:t>
      </w:r>
      <w:r w:rsidRPr="00A4050B">
        <w:rPr>
          <w:rFonts w:ascii="Arial" w:hAnsi="Arial" w:cs="Arial"/>
          <w:sz w:val="22"/>
          <w:szCs w:val="22"/>
        </w:rPr>
        <w:lastRenderedPageBreak/>
        <w:t xml:space="preserve">del radio de la ciudad, deberá el adjudicatario correr con todos los gastos que demande el traslado de personal y equipo a efectos de cumplir con el </w:t>
      </w:r>
      <w:proofErr w:type="spellStart"/>
      <w:r w:rsidRPr="00A4050B">
        <w:rPr>
          <w:rFonts w:ascii="Arial" w:hAnsi="Arial" w:cs="Arial"/>
          <w:sz w:val="22"/>
          <w:szCs w:val="22"/>
        </w:rPr>
        <w:t>service</w:t>
      </w:r>
      <w:proofErr w:type="spellEnd"/>
      <w:r w:rsidRPr="00A4050B">
        <w:rPr>
          <w:rFonts w:ascii="Arial" w:hAnsi="Arial" w:cs="Arial"/>
          <w:sz w:val="22"/>
          <w:szCs w:val="22"/>
        </w:rPr>
        <w:t xml:space="preserve"> durante el periodo de garantía. Los insumos que demanden los servicios de mantenimiento durante el período de garantía serán por cuenta y cargo del oferente. A partir del tercer servicio de mantenimiento durante el periodo de un año de garantía, el costo de los insumos será por cuenta de la Municipalidad.</w:t>
      </w:r>
    </w:p>
    <w:p w14:paraId="67AE8C25" w14:textId="29F03089" w:rsidR="00A4050B" w:rsidRPr="00A4050B" w:rsidRDefault="00A4050B" w:rsidP="00D446CD">
      <w:pPr>
        <w:jc w:val="both"/>
        <w:rPr>
          <w:rFonts w:ascii="Arial" w:hAnsi="Arial" w:cs="Arial"/>
          <w:sz w:val="22"/>
          <w:szCs w:val="22"/>
        </w:rPr>
      </w:pPr>
      <w:r w:rsidRPr="00A4050B">
        <w:rPr>
          <w:rFonts w:ascii="Arial" w:hAnsi="Arial" w:cs="Arial"/>
          <w:b/>
          <w:sz w:val="22"/>
          <w:szCs w:val="22"/>
        </w:rPr>
        <w:t>Art.</w:t>
      </w:r>
      <w:r>
        <w:rPr>
          <w:rFonts w:ascii="Arial" w:hAnsi="Arial" w:cs="Arial"/>
          <w:b/>
          <w:sz w:val="22"/>
          <w:szCs w:val="22"/>
        </w:rPr>
        <w:t xml:space="preserve"> </w:t>
      </w:r>
      <w:proofErr w:type="gramStart"/>
      <w:r w:rsidRPr="00A4050B">
        <w:rPr>
          <w:rFonts w:ascii="Arial" w:hAnsi="Arial" w:cs="Arial"/>
          <w:b/>
          <w:sz w:val="22"/>
          <w:szCs w:val="22"/>
        </w:rPr>
        <w:t>5</w:t>
      </w:r>
      <w:r w:rsidR="00B772D0">
        <w:rPr>
          <w:rFonts w:ascii="Arial" w:hAnsi="Arial" w:cs="Arial"/>
          <w:b/>
          <w:sz w:val="22"/>
          <w:szCs w:val="22"/>
        </w:rPr>
        <w:t>.</w:t>
      </w:r>
      <w:r>
        <w:rPr>
          <w:rFonts w:ascii="Arial" w:hAnsi="Arial" w:cs="Arial"/>
          <w:b/>
          <w:sz w:val="22"/>
          <w:szCs w:val="22"/>
        </w:rPr>
        <w:t>°</w:t>
      </w:r>
      <w:proofErr w:type="gramEnd"/>
      <w:r w:rsidRPr="00A4050B">
        <w:rPr>
          <w:rFonts w:ascii="Arial" w:hAnsi="Arial" w:cs="Arial"/>
          <w:b/>
          <w:sz w:val="22"/>
          <w:szCs w:val="22"/>
        </w:rPr>
        <w:t xml:space="preserve"> SERVICIO POST VENTA</w:t>
      </w:r>
      <w:r w:rsidRPr="00A4050B">
        <w:rPr>
          <w:rFonts w:ascii="Arial" w:hAnsi="Arial" w:cs="Arial"/>
          <w:sz w:val="22"/>
          <w:szCs w:val="22"/>
        </w:rPr>
        <w:t>: El equipo ofertado deberá contar con servicio post venta dentro del radio de la ciudad de Gualeguaychú, así como también se deberá garantizar la provisión, y la disponibilidad de repuestos e insumos en el mercado local.</w:t>
      </w:r>
    </w:p>
    <w:p w14:paraId="054A8E83" w14:textId="22DBCA4F" w:rsidR="00A4050B" w:rsidRPr="00B941F1" w:rsidRDefault="00A4050B" w:rsidP="00D446CD">
      <w:pPr>
        <w:widowControl w:val="0"/>
        <w:autoSpaceDE w:val="0"/>
        <w:autoSpaceDN w:val="0"/>
        <w:jc w:val="both"/>
        <w:rPr>
          <w:rFonts w:ascii="Arial" w:eastAsia="Arial MT" w:hAnsi="Arial" w:cs="Arial"/>
          <w:sz w:val="22"/>
          <w:szCs w:val="22"/>
          <w:lang w:eastAsia="en-US"/>
        </w:rPr>
      </w:pPr>
      <w:r w:rsidRPr="00B941F1">
        <w:rPr>
          <w:rFonts w:ascii="Arial" w:eastAsia="Arial MT" w:hAnsi="Arial" w:cs="Arial"/>
          <w:b/>
          <w:sz w:val="22"/>
          <w:szCs w:val="22"/>
          <w:lang w:eastAsia="en-US"/>
        </w:rPr>
        <w:t>Art. 6</w:t>
      </w:r>
      <w:r w:rsidR="00B772D0">
        <w:rPr>
          <w:rFonts w:ascii="Arial" w:eastAsia="Arial MT" w:hAnsi="Arial" w:cs="Arial"/>
          <w:b/>
          <w:sz w:val="22"/>
          <w:szCs w:val="22"/>
          <w:lang w:eastAsia="en-US"/>
        </w:rPr>
        <w:t>.</w:t>
      </w:r>
      <w:r w:rsidRPr="00B941F1">
        <w:rPr>
          <w:rFonts w:ascii="Arial" w:eastAsia="Arial MT" w:hAnsi="Arial" w:cs="Arial"/>
          <w:b/>
          <w:sz w:val="22"/>
          <w:szCs w:val="22"/>
          <w:lang w:eastAsia="en-US"/>
        </w:rPr>
        <w:t xml:space="preserve">º COTIZACIÓN: </w:t>
      </w:r>
      <w:r w:rsidRPr="00B941F1">
        <w:rPr>
          <w:rFonts w:ascii="Arial" w:eastAsia="Arial MT" w:hAnsi="Arial" w:cs="Arial"/>
          <w:sz w:val="22"/>
          <w:szCs w:val="22"/>
          <w:lang w:eastAsia="en-US"/>
        </w:rPr>
        <w:t>La cotización será en pesos y el precio deberá considerar puesto el vehículo en la ciudad de Gualeguaychú, incluidos los gastos de transporte, impuestos y derechos aduaneros, etc., hasta su entrega en esta ciudad, los que estarán a cargo del adjudicatario como así también será por cuenta del adjudicatario los costos de patentamiento de la unidad, incluyéndose formularios, honorarios y todo otro gasto que el patentamiento demande.</w:t>
      </w:r>
    </w:p>
    <w:p w14:paraId="03B0917F" w14:textId="2B79526E" w:rsidR="00A4050B" w:rsidRPr="00A4050B" w:rsidRDefault="00A4050B" w:rsidP="00D446CD">
      <w:pPr>
        <w:jc w:val="both"/>
        <w:rPr>
          <w:rFonts w:ascii="Arial" w:hAnsi="Arial" w:cs="Arial"/>
          <w:sz w:val="22"/>
          <w:szCs w:val="22"/>
        </w:rPr>
      </w:pPr>
      <w:r w:rsidRPr="00A4050B">
        <w:rPr>
          <w:rFonts w:ascii="Arial" w:hAnsi="Arial" w:cs="Arial"/>
          <w:b/>
          <w:sz w:val="22"/>
          <w:szCs w:val="22"/>
        </w:rPr>
        <w:t>Art. 7</w:t>
      </w:r>
      <w:r w:rsidR="00B772D0">
        <w:rPr>
          <w:rFonts w:ascii="Arial" w:hAnsi="Arial" w:cs="Arial"/>
          <w:b/>
          <w:sz w:val="22"/>
          <w:szCs w:val="22"/>
        </w:rPr>
        <w:t>.</w:t>
      </w:r>
      <w:r w:rsidRPr="00A4050B">
        <w:rPr>
          <w:rFonts w:ascii="Arial" w:hAnsi="Arial" w:cs="Arial"/>
          <w:b/>
          <w:sz w:val="22"/>
          <w:szCs w:val="22"/>
        </w:rPr>
        <w:t>º</w:t>
      </w:r>
      <w:r w:rsidR="00B772D0">
        <w:rPr>
          <w:rFonts w:ascii="Arial" w:hAnsi="Arial" w:cs="Arial"/>
          <w:b/>
          <w:sz w:val="22"/>
          <w:szCs w:val="22"/>
        </w:rPr>
        <w:t xml:space="preserve"> </w:t>
      </w:r>
      <w:r w:rsidRPr="00A4050B">
        <w:rPr>
          <w:rFonts w:ascii="Arial" w:hAnsi="Arial" w:cs="Arial"/>
          <w:b/>
          <w:sz w:val="22"/>
          <w:szCs w:val="22"/>
        </w:rPr>
        <w:t>IMPUESTOS</w:t>
      </w:r>
      <w:r w:rsidRPr="00A4050B">
        <w:rPr>
          <w:rFonts w:ascii="Arial" w:hAnsi="Arial" w:cs="Arial"/>
          <w:sz w:val="22"/>
          <w:szCs w:val="22"/>
        </w:rPr>
        <w:t>: Deberán estar incluidos en la oferta, los rubros por costos financieros, ganancias, seguros, impuestos, tasas y contribuciones de carácter Nacional, Provincial, municipal y patentamiento a nombre de la Municipalidad.</w:t>
      </w:r>
    </w:p>
    <w:p w14:paraId="1916B7FD" w14:textId="2E2A8B8A" w:rsidR="00A4050B" w:rsidRPr="00A4050B" w:rsidRDefault="00A4050B" w:rsidP="00D446CD">
      <w:pPr>
        <w:jc w:val="both"/>
        <w:rPr>
          <w:rFonts w:ascii="Arial" w:hAnsi="Arial" w:cs="Arial"/>
          <w:sz w:val="22"/>
          <w:szCs w:val="22"/>
        </w:rPr>
      </w:pPr>
      <w:r w:rsidRPr="00A4050B">
        <w:rPr>
          <w:rFonts w:ascii="Arial" w:hAnsi="Arial" w:cs="Arial"/>
          <w:b/>
          <w:sz w:val="22"/>
          <w:szCs w:val="22"/>
        </w:rPr>
        <w:t>Art. 8</w:t>
      </w:r>
      <w:r w:rsidR="00B772D0">
        <w:rPr>
          <w:rFonts w:ascii="Arial" w:hAnsi="Arial" w:cs="Arial"/>
          <w:b/>
          <w:sz w:val="22"/>
          <w:szCs w:val="22"/>
        </w:rPr>
        <w:t>.</w:t>
      </w:r>
      <w:r w:rsidRPr="00A4050B">
        <w:rPr>
          <w:rFonts w:ascii="Arial" w:hAnsi="Arial" w:cs="Arial"/>
          <w:b/>
          <w:sz w:val="22"/>
          <w:szCs w:val="22"/>
        </w:rPr>
        <w:t xml:space="preserve">º CONDICIONES DE PAGO: </w:t>
      </w:r>
      <w:r w:rsidRPr="00A4050B">
        <w:rPr>
          <w:rFonts w:ascii="Arial" w:hAnsi="Arial" w:cs="Arial"/>
          <w:sz w:val="22"/>
          <w:szCs w:val="22"/>
        </w:rPr>
        <w:t xml:space="preserve">El pago se efectuará en pesos, a los </w:t>
      </w:r>
      <w:r w:rsidR="00D02D0F">
        <w:rPr>
          <w:rFonts w:ascii="Arial" w:hAnsi="Arial" w:cs="Arial"/>
          <w:sz w:val="22"/>
          <w:szCs w:val="22"/>
        </w:rPr>
        <w:t>DIEZ</w:t>
      </w:r>
      <w:r w:rsidRPr="00A4050B">
        <w:rPr>
          <w:rFonts w:ascii="Arial" w:hAnsi="Arial" w:cs="Arial"/>
          <w:sz w:val="22"/>
          <w:szCs w:val="22"/>
        </w:rPr>
        <w:t xml:space="preserve"> (</w:t>
      </w:r>
      <w:r w:rsidR="00D02D0F">
        <w:rPr>
          <w:rFonts w:ascii="Arial" w:hAnsi="Arial" w:cs="Arial"/>
          <w:sz w:val="22"/>
          <w:szCs w:val="22"/>
        </w:rPr>
        <w:t>10</w:t>
      </w:r>
      <w:r w:rsidRPr="00A4050B">
        <w:rPr>
          <w:rFonts w:ascii="Arial" w:hAnsi="Arial" w:cs="Arial"/>
          <w:sz w:val="22"/>
          <w:szCs w:val="22"/>
        </w:rPr>
        <w:t>) días de hacer efectiva la entrega del equipo con la respectiva factura y patentamiento conforme a la normativa legal vigente.</w:t>
      </w:r>
    </w:p>
    <w:p w14:paraId="029A8A2C" w14:textId="132C30F2" w:rsidR="00A4050B" w:rsidRPr="00A4050B" w:rsidRDefault="00A4050B" w:rsidP="00D446CD">
      <w:pPr>
        <w:jc w:val="both"/>
        <w:rPr>
          <w:rFonts w:ascii="Arial" w:hAnsi="Arial" w:cs="Arial"/>
          <w:color w:val="FF0000"/>
          <w:sz w:val="22"/>
          <w:szCs w:val="22"/>
        </w:rPr>
      </w:pPr>
      <w:r w:rsidRPr="00A4050B">
        <w:rPr>
          <w:rFonts w:ascii="Arial" w:hAnsi="Arial" w:cs="Arial"/>
          <w:b/>
          <w:sz w:val="22"/>
          <w:szCs w:val="22"/>
        </w:rPr>
        <w:t>Art. 9</w:t>
      </w:r>
      <w:r w:rsidR="00B772D0">
        <w:rPr>
          <w:rFonts w:ascii="Arial" w:hAnsi="Arial" w:cs="Arial"/>
          <w:b/>
          <w:sz w:val="22"/>
          <w:szCs w:val="22"/>
        </w:rPr>
        <w:t>.</w:t>
      </w:r>
      <w:r w:rsidRPr="00A4050B">
        <w:rPr>
          <w:rFonts w:ascii="Arial" w:hAnsi="Arial" w:cs="Arial"/>
          <w:b/>
          <w:sz w:val="22"/>
          <w:szCs w:val="22"/>
        </w:rPr>
        <w:t xml:space="preserve">º ALTERNATIVA DE PAGO y ENTREGA: </w:t>
      </w:r>
      <w:r w:rsidRPr="00A4050B">
        <w:rPr>
          <w:rFonts w:ascii="Arial" w:hAnsi="Arial" w:cs="Arial"/>
          <w:sz w:val="22"/>
          <w:szCs w:val="22"/>
        </w:rPr>
        <w:t xml:space="preserve">Los oferentes podrán especificar en su oferta alternativas de pago o plazos de entrega, distintos a lo establecido en el presente pliego, la que deberá constar en foja separada y será oportunamente evaluado por </w:t>
      </w:r>
      <w:r>
        <w:rPr>
          <w:rFonts w:ascii="Arial" w:hAnsi="Arial" w:cs="Arial"/>
          <w:sz w:val="22"/>
          <w:szCs w:val="22"/>
        </w:rPr>
        <w:t>el área solicitante.</w:t>
      </w:r>
    </w:p>
    <w:p w14:paraId="68610F31" w14:textId="3039BB02" w:rsidR="00A4050B" w:rsidRPr="00A4050B" w:rsidRDefault="00A4050B" w:rsidP="00D446CD">
      <w:pPr>
        <w:jc w:val="both"/>
        <w:rPr>
          <w:rFonts w:ascii="Arial" w:hAnsi="Arial" w:cs="Arial"/>
          <w:b/>
          <w:sz w:val="22"/>
          <w:szCs w:val="22"/>
        </w:rPr>
      </w:pPr>
      <w:r w:rsidRPr="00A4050B">
        <w:rPr>
          <w:rFonts w:ascii="Arial" w:hAnsi="Arial" w:cs="Arial"/>
          <w:b/>
          <w:sz w:val="22"/>
          <w:szCs w:val="22"/>
        </w:rPr>
        <w:t>Art. 10</w:t>
      </w:r>
      <w:r w:rsidR="00B772D0">
        <w:rPr>
          <w:rFonts w:ascii="Arial" w:hAnsi="Arial" w:cs="Arial"/>
          <w:b/>
          <w:sz w:val="22"/>
          <w:szCs w:val="22"/>
        </w:rPr>
        <w:t>.</w:t>
      </w:r>
      <w:r w:rsidRPr="00A4050B">
        <w:rPr>
          <w:rFonts w:ascii="Arial" w:hAnsi="Arial" w:cs="Arial"/>
          <w:b/>
          <w:sz w:val="22"/>
          <w:szCs w:val="22"/>
        </w:rPr>
        <w:t>º</w:t>
      </w:r>
      <w:r w:rsidRPr="00A4050B">
        <w:rPr>
          <w:rFonts w:ascii="Arial" w:hAnsi="Arial" w:cs="Arial"/>
          <w:sz w:val="22"/>
          <w:szCs w:val="22"/>
        </w:rPr>
        <w:t xml:space="preserve"> </w:t>
      </w:r>
      <w:r w:rsidRPr="00A4050B">
        <w:rPr>
          <w:rFonts w:ascii="Arial" w:hAnsi="Arial" w:cs="Arial"/>
          <w:b/>
          <w:sz w:val="22"/>
          <w:szCs w:val="22"/>
        </w:rPr>
        <w:t>PLAZO DE ENTREGA:</w:t>
      </w:r>
      <w:r w:rsidRPr="00A4050B">
        <w:rPr>
          <w:rFonts w:ascii="Arial" w:hAnsi="Arial" w:cs="Arial"/>
          <w:sz w:val="22"/>
          <w:szCs w:val="22"/>
        </w:rPr>
        <w:t xml:space="preserve"> El equipo deberá entregarse dentro de los </w:t>
      </w:r>
      <w:r w:rsidR="00D02D0F">
        <w:rPr>
          <w:rFonts w:ascii="Arial" w:hAnsi="Arial" w:cs="Arial"/>
          <w:sz w:val="22"/>
          <w:szCs w:val="22"/>
        </w:rPr>
        <w:t>TREINTA</w:t>
      </w:r>
      <w:r w:rsidRPr="00A4050B">
        <w:rPr>
          <w:rFonts w:ascii="Arial" w:hAnsi="Arial" w:cs="Arial"/>
          <w:sz w:val="22"/>
          <w:szCs w:val="22"/>
        </w:rPr>
        <w:t xml:space="preserve"> (30) días posteriores a la notificación de la adjudicación respectiva.</w:t>
      </w:r>
    </w:p>
    <w:p w14:paraId="43C2F74B" w14:textId="6FCCBE99" w:rsidR="00A4050B" w:rsidRPr="00A4050B" w:rsidRDefault="00A4050B" w:rsidP="00D446CD">
      <w:pPr>
        <w:jc w:val="both"/>
        <w:rPr>
          <w:rFonts w:ascii="Arial" w:hAnsi="Arial" w:cs="Arial"/>
          <w:color w:val="FF0000"/>
          <w:sz w:val="22"/>
          <w:szCs w:val="22"/>
        </w:rPr>
      </w:pPr>
      <w:r w:rsidRPr="00A4050B">
        <w:rPr>
          <w:rFonts w:ascii="Arial" w:hAnsi="Arial" w:cs="Arial"/>
          <w:b/>
          <w:sz w:val="22"/>
          <w:szCs w:val="22"/>
        </w:rPr>
        <w:t>Art. 11</w:t>
      </w:r>
      <w:r w:rsidR="00B772D0">
        <w:rPr>
          <w:rFonts w:ascii="Arial" w:hAnsi="Arial" w:cs="Arial"/>
          <w:b/>
          <w:sz w:val="22"/>
          <w:szCs w:val="22"/>
        </w:rPr>
        <w:t>.</w:t>
      </w:r>
      <w:r w:rsidRPr="00A4050B">
        <w:rPr>
          <w:rFonts w:ascii="Arial" w:hAnsi="Arial" w:cs="Arial"/>
          <w:b/>
          <w:sz w:val="22"/>
          <w:szCs w:val="22"/>
        </w:rPr>
        <w:t xml:space="preserve">º LUGAR Y GASTOS DE ENTREGA: </w:t>
      </w:r>
      <w:r w:rsidRPr="00A4050B">
        <w:rPr>
          <w:rFonts w:ascii="Arial" w:hAnsi="Arial" w:cs="Arial"/>
          <w:sz w:val="22"/>
          <w:szCs w:val="22"/>
        </w:rPr>
        <w:t xml:space="preserve">El equipo deberá entregarse en el domicilio de la Municipalidad de Gualeguaychú, sito en calle Irigoyen </w:t>
      </w:r>
      <w:r w:rsidR="004854B7">
        <w:rPr>
          <w:rFonts w:ascii="Arial" w:hAnsi="Arial" w:cs="Arial"/>
          <w:sz w:val="22"/>
          <w:szCs w:val="22"/>
        </w:rPr>
        <w:t>n.</w:t>
      </w:r>
      <w:r w:rsidRPr="00A4050B">
        <w:rPr>
          <w:rFonts w:ascii="Arial" w:hAnsi="Arial" w:cs="Arial"/>
          <w:sz w:val="22"/>
          <w:szCs w:val="22"/>
        </w:rPr>
        <w:t>º 75 o donde oportunamente se indique dentro del radio de la ciudad de Gualeguaychú, siendo por cuenta del oferente el flete y todo tipo de gasto que la entrega demande.</w:t>
      </w:r>
    </w:p>
    <w:p w14:paraId="74D45A36" w14:textId="60C1069F" w:rsidR="00A4050B" w:rsidRPr="00A4050B" w:rsidRDefault="00A4050B" w:rsidP="00D446CD">
      <w:pPr>
        <w:jc w:val="both"/>
        <w:rPr>
          <w:rFonts w:ascii="Arial" w:hAnsi="Arial" w:cs="Arial"/>
          <w:sz w:val="22"/>
          <w:szCs w:val="22"/>
        </w:rPr>
      </w:pPr>
      <w:r w:rsidRPr="00A4050B">
        <w:rPr>
          <w:rFonts w:ascii="Arial" w:hAnsi="Arial" w:cs="Arial"/>
          <w:b/>
          <w:sz w:val="22"/>
          <w:szCs w:val="22"/>
        </w:rPr>
        <w:t>Art. 12</w:t>
      </w:r>
      <w:r w:rsidR="00B772D0">
        <w:rPr>
          <w:rFonts w:ascii="Arial" w:hAnsi="Arial" w:cs="Arial"/>
          <w:b/>
          <w:sz w:val="22"/>
          <w:szCs w:val="22"/>
        </w:rPr>
        <w:t>.</w:t>
      </w:r>
      <w:r w:rsidRPr="00A4050B">
        <w:rPr>
          <w:rFonts w:ascii="Arial" w:hAnsi="Arial" w:cs="Arial"/>
          <w:b/>
          <w:sz w:val="22"/>
          <w:szCs w:val="22"/>
        </w:rPr>
        <w:t>º</w:t>
      </w:r>
      <w:r w:rsidRPr="00A4050B">
        <w:rPr>
          <w:rFonts w:ascii="Arial" w:hAnsi="Arial" w:cs="Arial"/>
          <w:sz w:val="22"/>
          <w:szCs w:val="22"/>
        </w:rPr>
        <w:t xml:space="preserve"> </w:t>
      </w:r>
      <w:r w:rsidRPr="00A4050B">
        <w:rPr>
          <w:rFonts w:ascii="Arial" w:hAnsi="Arial" w:cs="Arial"/>
          <w:b/>
          <w:sz w:val="22"/>
          <w:szCs w:val="22"/>
        </w:rPr>
        <w:t>DOCUMENTACIÓN ADICIONAL:</w:t>
      </w:r>
      <w:r w:rsidRPr="00A4050B">
        <w:rPr>
          <w:rFonts w:ascii="Arial" w:hAnsi="Arial" w:cs="Arial"/>
          <w:sz w:val="22"/>
          <w:szCs w:val="22"/>
        </w:rPr>
        <w:t xml:space="preserve"> Con la oferta deberá adjuntarse la documentación técnica con todas las características del vehículo ofertado, y con la entrega de la unidad adjudicada se entregará el manual de operación, manual de mantenimiento y despiece.</w:t>
      </w:r>
    </w:p>
    <w:p w14:paraId="395E1B31" w14:textId="3FFCA367" w:rsidR="00A4050B" w:rsidRPr="00A4050B" w:rsidRDefault="00A4050B" w:rsidP="00D446CD">
      <w:pPr>
        <w:jc w:val="both"/>
        <w:rPr>
          <w:rFonts w:ascii="Arial" w:hAnsi="Arial" w:cs="Arial"/>
          <w:sz w:val="22"/>
          <w:szCs w:val="22"/>
        </w:rPr>
      </w:pPr>
      <w:r w:rsidRPr="00A4050B">
        <w:rPr>
          <w:rFonts w:ascii="Arial" w:hAnsi="Arial" w:cs="Arial"/>
          <w:b/>
          <w:sz w:val="22"/>
          <w:szCs w:val="22"/>
        </w:rPr>
        <w:t>Art. 13</w:t>
      </w:r>
      <w:r w:rsidR="00B772D0">
        <w:rPr>
          <w:rFonts w:ascii="Arial" w:hAnsi="Arial" w:cs="Arial"/>
          <w:b/>
          <w:sz w:val="22"/>
          <w:szCs w:val="22"/>
        </w:rPr>
        <w:t>.</w:t>
      </w:r>
      <w:r w:rsidRPr="00A4050B">
        <w:rPr>
          <w:rFonts w:ascii="Arial" w:hAnsi="Arial" w:cs="Arial"/>
          <w:b/>
          <w:sz w:val="22"/>
          <w:szCs w:val="22"/>
        </w:rPr>
        <w:t xml:space="preserve">º ANTECEDENTES: </w:t>
      </w:r>
      <w:r w:rsidRPr="00A4050B">
        <w:rPr>
          <w:rFonts w:ascii="Arial" w:hAnsi="Arial" w:cs="Arial"/>
          <w:sz w:val="22"/>
          <w:szCs w:val="22"/>
        </w:rPr>
        <w:t>El oferente deberá adjuntar a su oferta el listado de organismos públicos y/o privados que hayan adquirido equipamiento similar o igual al licitado en el presente llamado.</w:t>
      </w:r>
    </w:p>
    <w:p w14:paraId="1C1D3389" w14:textId="12A32D9B" w:rsidR="00A4050B" w:rsidRPr="00A4050B" w:rsidRDefault="00A4050B" w:rsidP="00D446CD">
      <w:pPr>
        <w:jc w:val="both"/>
        <w:rPr>
          <w:rFonts w:ascii="Arial" w:hAnsi="Arial" w:cs="Arial"/>
          <w:sz w:val="22"/>
          <w:szCs w:val="22"/>
        </w:rPr>
      </w:pPr>
      <w:r w:rsidRPr="00A4050B">
        <w:rPr>
          <w:rFonts w:ascii="Arial" w:hAnsi="Arial" w:cs="Arial"/>
          <w:b/>
          <w:sz w:val="22"/>
          <w:szCs w:val="22"/>
        </w:rPr>
        <w:t>Art. 14</w:t>
      </w:r>
      <w:r w:rsidR="00B772D0">
        <w:rPr>
          <w:rFonts w:ascii="Arial" w:hAnsi="Arial" w:cs="Arial"/>
          <w:b/>
          <w:sz w:val="22"/>
          <w:szCs w:val="22"/>
        </w:rPr>
        <w:t>.</w:t>
      </w:r>
      <w:r w:rsidRPr="00A4050B">
        <w:rPr>
          <w:rFonts w:ascii="Arial" w:hAnsi="Arial" w:cs="Arial"/>
          <w:b/>
          <w:sz w:val="22"/>
          <w:szCs w:val="22"/>
        </w:rPr>
        <w:t>º</w:t>
      </w:r>
      <w:r w:rsidR="004854B7">
        <w:rPr>
          <w:rFonts w:ascii="Arial" w:hAnsi="Arial" w:cs="Arial"/>
          <w:b/>
          <w:sz w:val="22"/>
          <w:szCs w:val="22"/>
        </w:rPr>
        <w:t xml:space="preserve"> </w:t>
      </w:r>
      <w:r w:rsidR="00B772D0">
        <w:rPr>
          <w:rFonts w:ascii="Arial" w:hAnsi="Arial" w:cs="Arial"/>
          <w:b/>
          <w:sz w:val="22"/>
          <w:szCs w:val="22"/>
        </w:rPr>
        <w:t>CONSULTAS TÉ</w:t>
      </w:r>
      <w:r w:rsidRPr="00A4050B">
        <w:rPr>
          <w:rFonts w:ascii="Arial" w:hAnsi="Arial" w:cs="Arial"/>
          <w:b/>
          <w:sz w:val="22"/>
          <w:szCs w:val="22"/>
        </w:rPr>
        <w:t>CNICAS:</w:t>
      </w:r>
      <w:r w:rsidRPr="00A4050B">
        <w:rPr>
          <w:rFonts w:ascii="Arial" w:hAnsi="Arial" w:cs="Arial"/>
          <w:sz w:val="22"/>
          <w:szCs w:val="22"/>
        </w:rPr>
        <w:t xml:space="preserve"> todas las consultas técnicas referidas al presente llamado licitatorio podrán evacuarse llamando de lunes a viernes de 07.00 a 12 </w:t>
      </w:r>
      <w:proofErr w:type="spellStart"/>
      <w:r w:rsidRPr="00A4050B">
        <w:rPr>
          <w:rFonts w:ascii="Arial" w:hAnsi="Arial" w:cs="Arial"/>
          <w:sz w:val="22"/>
          <w:szCs w:val="22"/>
        </w:rPr>
        <w:t>hs</w:t>
      </w:r>
      <w:proofErr w:type="spellEnd"/>
      <w:r w:rsidRPr="00A4050B">
        <w:rPr>
          <w:rFonts w:ascii="Arial" w:hAnsi="Arial" w:cs="Arial"/>
          <w:sz w:val="22"/>
          <w:szCs w:val="22"/>
        </w:rPr>
        <w:t>, al teléfono de la Secretar</w:t>
      </w:r>
      <w:r w:rsidR="004854B7">
        <w:rPr>
          <w:rFonts w:ascii="Arial" w:hAnsi="Arial" w:cs="Arial"/>
          <w:sz w:val="22"/>
          <w:szCs w:val="22"/>
        </w:rPr>
        <w:t>í</w:t>
      </w:r>
      <w:r w:rsidRPr="00A4050B">
        <w:rPr>
          <w:rFonts w:ascii="Arial" w:hAnsi="Arial" w:cs="Arial"/>
          <w:sz w:val="22"/>
          <w:szCs w:val="22"/>
        </w:rPr>
        <w:t>a de Obras y Servicios Públicos Municipal, Te</w:t>
      </w:r>
      <w:r w:rsidR="004854B7">
        <w:rPr>
          <w:rFonts w:ascii="Arial" w:hAnsi="Arial" w:cs="Arial"/>
          <w:sz w:val="22"/>
          <w:szCs w:val="22"/>
        </w:rPr>
        <w:t>léfono</w:t>
      </w:r>
      <w:r w:rsidRPr="00A4050B">
        <w:rPr>
          <w:rFonts w:ascii="Arial" w:hAnsi="Arial" w:cs="Arial"/>
          <w:sz w:val="22"/>
          <w:szCs w:val="22"/>
        </w:rPr>
        <w:t xml:space="preserve"> 03446-422710 o vía e </w:t>
      </w:r>
      <w:r w:rsidR="004854B7" w:rsidRPr="00A4050B">
        <w:rPr>
          <w:rFonts w:ascii="Arial" w:hAnsi="Arial" w:cs="Arial"/>
          <w:sz w:val="22"/>
          <w:szCs w:val="22"/>
        </w:rPr>
        <w:t>mail:</w:t>
      </w:r>
      <w:r w:rsidRPr="00A4050B">
        <w:rPr>
          <w:rFonts w:ascii="Arial" w:hAnsi="Arial" w:cs="Arial"/>
          <w:sz w:val="22"/>
          <w:szCs w:val="22"/>
        </w:rPr>
        <w:t xml:space="preserve"> obrasyserviciospublicos@gmail.com</w:t>
      </w:r>
    </w:p>
    <w:p w14:paraId="3E400BC3" w14:textId="516C05CE" w:rsidR="00A4050B" w:rsidRPr="00A4050B" w:rsidRDefault="00A4050B" w:rsidP="00D446CD">
      <w:pPr>
        <w:pStyle w:val="Ttulo2"/>
        <w:jc w:val="both"/>
        <w:rPr>
          <w:rFonts w:eastAsia="Arial Unicode MS" w:cs="Arial"/>
          <w:b w:val="0"/>
          <w:sz w:val="22"/>
          <w:szCs w:val="22"/>
          <w:u w:val="none"/>
        </w:rPr>
      </w:pPr>
      <w:bookmarkStart w:id="1" w:name="_Toc115238168"/>
      <w:r w:rsidRPr="00A4050B">
        <w:rPr>
          <w:rFonts w:cs="Arial"/>
          <w:sz w:val="22"/>
          <w:szCs w:val="22"/>
          <w:u w:val="none"/>
        </w:rPr>
        <w:t xml:space="preserve">Art. </w:t>
      </w:r>
      <w:r>
        <w:rPr>
          <w:rFonts w:cs="Arial"/>
          <w:sz w:val="22"/>
          <w:szCs w:val="22"/>
          <w:u w:val="none"/>
        </w:rPr>
        <w:t>15</w:t>
      </w:r>
      <w:r w:rsidRPr="00A4050B">
        <w:rPr>
          <w:rFonts w:eastAsia="Arial Unicode MS" w:cs="Arial"/>
          <w:sz w:val="22"/>
          <w:szCs w:val="22"/>
          <w:u w:val="none"/>
        </w:rPr>
        <w:t>.</w:t>
      </w:r>
      <w:r w:rsidR="00B772D0">
        <w:rPr>
          <w:rFonts w:eastAsia="Arial Unicode MS" w:cs="Arial"/>
          <w:sz w:val="22"/>
          <w:szCs w:val="22"/>
          <w:u w:val="none"/>
        </w:rPr>
        <w:t>º</w:t>
      </w:r>
      <w:r w:rsidRPr="00A4050B">
        <w:rPr>
          <w:rFonts w:eastAsia="Arial Unicode MS" w:cs="Arial"/>
          <w:sz w:val="22"/>
          <w:szCs w:val="22"/>
          <w:u w:val="none"/>
        </w:rPr>
        <w:t xml:space="preserve"> ACLARACIONES Y/O CONSULTAS</w:t>
      </w:r>
      <w:bookmarkEnd w:id="1"/>
      <w:r w:rsidRPr="00A4050B">
        <w:rPr>
          <w:rFonts w:eastAsia="Arial Unicode MS" w:cs="Arial"/>
          <w:sz w:val="22"/>
          <w:szCs w:val="22"/>
          <w:u w:val="none"/>
        </w:rPr>
        <w:t>:</w:t>
      </w:r>
      <w:r w:rsidRPr="00A4050B">
        <w:rPr>
          <w:rFonts w:eastAsia="Arial Unicode MS" w:cs="Arial"/>
          <w:b w:val="0"/>
          <w:sz w:val="22"/>
          <w:szCs w:val="22"/>
          <w:u w:val="none"/>
        </w:rPr>
        <w:t xml:space="preserve"> Las consultas que los interesados consideren necesarias, deberán ser formuladas por escrito hasta </w:t>
      </w:r>
      <w:r w:rsidR="004854B7" w:rsidRPr="00A4050B">
        <w:rPr>
          <w:rFonts w:eastAsia="Arial Unicode MS" w:cs="Arial"/>
          <w:b w:val="0"/>
          <w:sz w:val="22"/>
          <w:szCs w:val="22"/>
          <w:u w:val="none"/>
        </w:rPr>
        <w:t>DOS</w:t>
      </w:r>
      <w:r w:rsidRPr="00A4050B">
        <w:rPr>
          <w:rFonts w:eastAsia="Arial Unicode MS" w:cs="Arial"/>
          <w:b w:val="0"/>
          <w:sz w:val="22"/>
          <w:szCs w:val="22"/>
          <w:u w:val="none"/>
        </w:rPr>
        <w:t xml:space="preserve"> (2) días hábiles administrativos previos a la fecha de apertura de las Propuestas, ante la misma dependencia receptora.</w:t>
      </w:r>
    </w:p>
    <w:p w14:paraId="3A100F35" w14:textId="4F3518CE" w:rsidR="00A4050B" w:rsidRPr="00A4050B" w:rsidRDefault="00A4050B" w:rsidP="00D446CD">
      <w:pPr>
        <w:jc w:val="both"/>
        <w:rPr>
          <w:rFonts w:ascii="Arial" w:eastAsia="Arial Unicode MS" w:hAnsi="Arial" w:cs="Arial"/>
          <w:sz w:val="22"/>
          <w:szCs w:val="22"/>
        </w:rPr>
      </w:pPr>
      <w:r w:rsidRPr="00A4050B">
        <w:rPr>
          <w:rFonts w:ascii="Arial" w:eastAsia="Arial Unicode MS" w:hAnsi="Arial" w:cs="Arial"/>
          <w:sz w:val="22"/>
          <w:szCs w:val="22"/>
        </w:rPr>
        <w:t xml:space="preserve">El Licitante evacuará las consultas y/o formulará aclaraciones de oficio, hasta </w:t>
      </w:r>
      <w:r w:rsidR="004854B7" w:rsidRPr="00A4050B">
        <w:rPr>
          <w:rFonts w:ascii="Arial" w:eastAsia="Arial Unicode MS" w:hAnsi="Arial" w:cs="Arial"/>
          <w:sz w:val="22"/>
          <w:szCs w:val="22"/>
        </w:rPr>
        <w:t xml:space="preserve">CUARENTA Y OCHO </w:t>
      </w:r>
      <w:r w:rsidRPr="00A4050B">
        <w:rPr>
          <w:rFonts w:ascii="Arial" w:eastAsia="Arial Unicode MS" w:hAnsi="Arial" w:cs="Arial"/>
          <w:sz w:val="22"/>
          <w:szCs w:val="22"/>
        </w:rPr>
        <w:t xml:space="preserve">(48) horas, previos a la citada fecha. </w:t>
      </w:r>
    </w:p>
    <w:p w14:paraId="15243627" w14:textId="379F03F2" w:rsidR="00A4050B" w:rsidRDefault="00A4050B" w:rsidP="00D446CD">
      <w:pPr>
        <w:jc w:val="both"/>
        <w:rPr>
          <w:rFonts w:ascii="Arial" w:eastAsia="Arial Unicode MS" w:hAnsi="Arial" w:cs="Arial"/>
          <w:sz w:val="22"/>
          <w:szCs w:val="22"/>
        </w:rPr>
      </w:pPr>
      <w:r w:rsidRPr="00A4050B">
        <w:rPr>
          <w:rFonts w:ascii="Arial" w:eastAsia="Arial Unicode MS" w:hAnsi="Arial" w:cs="Arial"/>
          <w:sz w:val="22"/>
          <w:szCs w:val="22"/>
        </w:rPr>
        <w:lastRenderedPageBreak/>
        <w:t>Las respuestas y/o aclaraciones de oficio del Licitante serán notificadas a los Proponentes que hayan adquirido pliegos a la fecha de la consulta y/o aclaración</w:t>
      </w:r>
      <w:r w:rsidR="00D02D0F">
        <w:rPr>
          <w:rFonts w:ascii="Arial" w:eastAsia="Arial Unicode MS" w:hAnsi="Arial" w:cs="Arial"/>
          <w:sz w:val="22"/>
          <w:szCs w:val="22"/>
        </w:rPr>
        <w:t>.</w:t>
      </w:r>
    </w:p>
    <w:p w14:paraId="1345EE76" w14:textId="2E9A46B0" w:rsidR="00D02D0F" w:rsidRPr="00E541CB" w:rsidRDefault="00D02D0F" w:rsidP="00D446CD">
      <w:pPr>
        <w:jc w:val="both"/>
        <w:rPr>
          <w:rFonts w:ascii="Arial" w:hAnsi="Arial" w:cs="Arial"/>
          <w:sz w:val="22"/>
          <w:szCs w:val="22"/>
        </w:rPr>
      </w:pPr>
      <w:r w:rsidRPr="00AB3AAE">
        <w:rPr>
          <w:rFonts w:ascii="Arial" w:hAnsi="Arial" w:cs="Arial"/>
          <w:b/>
          <w:sz w:val="22"/>
          <w:szCs w:val="22"/>
        </w:rPr>
        <w:t xml:space="preserve">Art. </w:t>
      </w:r>
      <w:proofErr w:type="gramStart"/>
      <w:r>
        <w:rPr>
          <w:rFonts w:ascii="Arial" w:hAnsi="Arial" w:cs="Arial"/>
          <w:b/>
          <w:sz w:val="22"/>
          <w:szCs w:val="22"/>
        </w:rPr>
        <w:t>16</w:t>
      </w:r>
      <w:r w:rsidR="00B772D0">
        <w:rPr>
          <w:rFonts w:ascii="Arial" w:hAnsi="Arial" w:cs="Arial"/>
          <w:b/>
          <w:sz w:val="22"/>
          <w:szCs w:val="22"/>
        </w:rPr>
        <w:t>.</w:t>
      </w:r>
      <w:r w:rsidRPr="00AB3AAE">
        <w:rPr>
          <w:rFonts w:ascii="Arial" w:hAnsi="Arial" w:cs="Arial"/>
          <w:b/>
          <w:sz w:val="22"/>
          <w:szCs w:val="22"/>
        </w:rPr>
        <w:t>°</w:t>
      </w:r>
      <w:proofErr w:type="gramEnd"/>
      <w:r w:rsidRPr="00AB3AAE">
        <w:rPr>
          <w:rFonts w:ascii="Arial" w:hAnsi="Arial" w:cs="Arial"/>
          <w:sz w:val="22"/>
          <w:szCs w:val="22"/>
        </w:rPr>
        <w:t xml:space="preserve"> </w:t>
      </w:r>
      <w:r w:rsidRPr="00AB3AAE">
        <w:rPr>
          <w:rFonts w:ascii="Arial" w:hAnsi="Arial" w:cs="Arial"/>
          <w:b/>
          <w:sz w:val="22"/>
          <w:szCs w:val="22"/>
        </w:rPr>
        <w:t>TRANSCRIPCI</w:t>
      </w:r>
      <w:r>
        <w:rPr>
          <w:rFonts w:ascii="Arial" w:hAnsi="Arial" w:cs="Arial"/>
          <w:b/>
          <w:sz w:val="22"/>
          <w:szCs w:val="22"/>
        </w:rPr>
        <w:t>Ó</w:t>
      </w:r>
      <w:r w:rsidRPr="00AB3AAE">
        <w:rPr>
          <w:rFonts w:ascii="Arial" w:hAnsi="Arial" w:cs="Arial"/>
          <w:b/>
          <w:sz w:val="22"/>
          <w:szCs w:val="22"/>
        </w:rPr>
        <w:t>N:</w:t>
      </w:r>
      <w:r w:rsidRPr="00E541CB">
        <w:rPr>
          <w:rFonts w:ascii="Arial" w:hAnsi="Arial" w:cs="Arial"/>
          <w:sz w:val="22"/>
          <w:szCs w:val="22"/>
        </w:rPr>
        <w:t xml:space="preserve"> En cumplim</w:t>
      </w:r>
      <w:r>
        <w:rPr>
          <w:rFonts w:ascii="Arial" w:hAnsi="Arial" w:cs="Arial"/>
          <w:sz w:val="22"/>
          <w:szCs w:val="22"/>
        </w:rPr>
        <w:t xml:space="preserve">iento de lo dispuesto en el artículo </w:t>
      </w:r>
      <w:r w:rsidRPr="00E541CB">
        <w:rPr>
          <w:rFonts w:ascii="Arial" w:hAnsi="Arial" w:cs="Arial"/>
          <w:sz w:val="22"/>
          <w:szCs w:val="22"/>
        </w:rPr>
        <w:t xml:space="preserve">179°, Ley </w:t>
      </w:r>
      <w:r w:rsidR="00F93895">
        <w:rPr>
          <w:rFonts w:ascii="Arial" w:hAnsi="Arial" w:cs="Arial"/>
          <w:sz w:val="22"/>
          <w:szCs w:val="22"/>
        </w:rPr>
        <w:t>n.º</w:t>
      </w:r>
      <w:r w:rsidRPr="00E541CB">
        <w:rPr>
          <w:rFonts w:ascii="Arial" w:hAnsi="Arial" w:cs="Arial"/>
          <w:sz w:val="22"/>
          <w:szCs w:val="22"/>
        </w:rPr>
        <w:t xml:space="preserve"> 10027, se transcriben los art</w:t>
      </w:r>
      <w:r>
        <w:rPr>
          <w:rFonts w:ascii="Arial" w:hAnsi="Arial" w:cs="Arial"/>
          <w:sz w:val="22"/>
          <w:szCs w:val="22"/>
        </w:rPr>
        <w:t>ículos</w:t>
      </w:r>
      <w:r w:rsidRPr="00E541CB">
        <w:rPr>
          <w:rFonts w:ascii="Arial" w:hAnsi="Arial" w:cs="Arial"/>
          <w:sz w:val="22"/>
          <w:szCs w:val="22"/>
        </w:rPr>
        <w:t xml:space="preserve"> 176</w:t>
      </w:r>
      <w:r>
        <w:rPr>
          <w:rFonts w:ascii="Arial" w:hAnsi="Arial" w:cs="Arial"/>
          <w:sz w:val="22"/>
          <w:szCs w:val="22"/>
        </w:rPr>
        <w:t>º</w:t>
      </w:r>
      <w:r w:rsidRPr="00E541CB">
        <w:rPr>
          <w:rFonts w:ascii="Arial" w:hAnsi="Arial" w:cs="Arial"/>
          <w:sz w:val="22"/>
          <w:szCs w:val="22"/>
        </w:rPr>
        <w:t>, 177</w:t>
      </w:r>
      <w:r>
        <w:rPr>
          <w:rFonts w:ascii="Arial" w:hAnsi="Arial" w:cs="Arial"/>
          <w:sz w:val="22"/>
          <w:szCs w:val="22"/>
        </w:rPr>
        <w:t>º</w:t>
      </w:r>
      <w:r w:rsidRPr="00E541CB">
        <w:rPr>
          <w:rFonts w:ascii="Arial" w:hAnsi="Arial" w:cs="Arial"/>
          <w:sz w:val="22"/>
          <w:szCs w:val="22"/>
        </w:rPr>
        <w:t xml:space="preserve"> y 178</w:t>
      </w:r>
      <w:r>
        <w:rPr>
          <w:rFonts w:ascii="Arial" w:hAnsi="Arial" w:cs="Arial"/>
          <w:sz w:val="22"/>
          <w:szCs w:val="22"/>
        </w:rPr>
        <w:t>º</w:t>
      </w:r>
      <w:r w:rsidRPr="00E541CB">
        <w:rPr>
          <w:rFonts w:ascii="Arial" w:hAnsi="Arial" w:cs="Arial"/>
          <w:sz w:val="22"/>
          <w:szCs w:val="22"/>
        </w:rPr>
        <w:t xml:space="preserve"> del mismo cuerpo legal, los que forman parte del presente contrato:</w:t>
      </w:r>
    </w:p>
    <w:p w14:paraId="7CD9EC1F" w14:textId="77777777" w:rsidR="00D02D0F" w:rsidRPr="00E541CB" w:rsidRDefault="00D02D0F" w:rsidP="00D446CD">
      <w:pPr>
        <w:jc w:val="both"/>
        <w:rPr>
          <w:rFonts w:ascii="Arial" w:hAnsi="Arial" w:cs="Arial"/>
          <w:i/>
          <w:sz w:val="22"/>
          <w:szCs w:val="22"/>
        </w:rPr>
      </w:pPr>
      <w:r>
        <w:rPr>
          <w:rFonts w:ascii="Arial" w:hAnsi="Arial" w:cs="Arial"/>
          <w:i/>
          <w:sz w:val="22"/>
          <w:szCs w:val="22"/>
        </w:rPr>
        <w:t>“</w:t>
      </w:r>
      <w:r w:rsidRPr="00E541CB">
        <w:rPr>
          <w:rFonts w:ascii="Arial" w:hAnsi="Arial" w:cs="Arial"/>
          <w:i/>
          <w:sz w:val="22"/>
          <w:szCs w:val="22"/>
        </w:rPr>
        <w:t xml:space="preserve">ARTÍCULO 176º.- Las corporaciones municipales, como personas jurídicas, responden de sus obligaciones con todas sus rentas no afectadas a servicios públicos o en garantía de una obligación. La afectación, para ser válida, será previa a la acción de los acreedores y sancionada por Ordenanza con los requisitos del artículo 158º de </w:t>
      </w:r>
      <w:smartTag w:uri="urn:schemas-microsoft-com:office:smarttags" w:element="PersonName">
        <w:smartTagPr>
          <w:attr w:name="ProductID" w:val="la Ley"/>
        </w:smartTagPr>
        <w:r w:rsidRPr="00E541CB">
          <w:rPr>
            <w:rFonts w:ascii="Arial" w:hAnsi="Arial" w:cs="Arial"/>
            <w:i/>
            <w:sz w:val="22"/>
            <w:szCs w:val="22"/>
          </w:rPr>
          <w:t>la Ley</w:t>
        </w:r>
      </w:smartTag>
      <w:r w:rsidRPr="00E541CB">
        <w:rPr>
          <w:rFonts w:ascii="Arial" w:hAnsi="Arial" w:cs="Arial"/>
          <w:i/>
          <w:sz w:val="22"/>
          <w:szCs w:val="22"/>
        </w:rPr>
        <w:t xml:space="preserve"> 10.027.</w:t>
      </w:r>
    </w:p>
    <w:p w14:paraId="4F44577F" w14:textId="77777777" w:rsidR="00D02D0F" w:rsidRPr="00E541CB" w:rsidRDefault="00D02D0F" w:rsidP="00D446CD">
      <w:pPr>
        <w:jc w:val="both"/>
        <w:rPr>
          <w:rFonts w:ascii="Arial" w:hAnsi="Arial" w:cs="Arial"/>
          <w:i/>
          <w:sz w:val="22"/>
          <w:szCs w:val="22"/>
        </w:rPr>
      </w:pPr>
      <w:r w:rsidRPr="00E541CB">
        <w:rPr>
          <w:rFonts w:ascii="Arial" w:hAnsi="Arial" w:cs="Arial"/>
          <w:i/>
          <w:sz w:val="22"/>
          <w:szCs w:val="22"/>
        </w:rPr>
        <w:t>ARTÍCULO 177º.- Los inmuebles de propiedad municipal afectados a un uso o servicio público o destinado a esos fines por ordenanzas o leyes, no se considerarán prenda de los acreedores de la corporación ni podrán ser embargados.</w:t>
      </w:r>
    </w:p>
    <w:p w14:paraId="0BDD9542" w14:textId="77777777" w:rsidR="00D02D0F" w:rsidRPr="00E541CB" w:rsidRDefault="00D02D0F" w:rsidP="00D446CD">
      <w:pPr>
        <w:jc w:val="both"/>
        <w:rPr>
          <w:rFonts w:ascii="Arial" w:hAnsi="Arial" w:cs="Arial"/>
          <w:i/>
          <w:sz w:val="22"/>
          <w:szCs w:val="22"/>
        </w:rPr>
      </w:pPr>
      <w:r w:rsidRPr="00E541CB">
        <w:rPr>
          <w:rFonts w:ascii="Arial" w:hAnsi="Arial" w:cs="Arial"/>
          <w:i/>
          <w:sz w:val="22"/>
          <w:szCs w:val="22"/>
        </w:rPr>
        <w:t>ARTÍCULO 178º.- Cuando las corporaciones municipales fueren condenadas al pago de una suma de dinero, sólo podrá el acreedor embargar sus bienes si transcurrido un año desde que la sentencia quedó firme, los respectivos cuerpos deliberantes no arbitraran los recursos para efectuar el pago.</w:t>
      </w:r>
    </w:p>
    <w:p w14:paraId="6A672D68" w14:textId="25DC9BE0" w:rsidR="00D02D0F" w:rsidRPr="00D02D0F" w:rsidRDefault="00D02D0F" w:rsidP="00D446CD">
      <w:pPr>
        <w:jc w:val="both"/>
        <w:rPr>
          <w:rFonts w:ascii="Arial" w:hAnsi="Arial" w:cs="Arial"/>
          <w:i/>
          <w:sz w:val="22"/>
          <w:szCs w:val="22"/>
        </w:rPr>
      </w:pPr>
      <w:r w:rsidRPr="00E541CB">
        <w:rPr>
          <w:rFonts w:ascii="Arial" w:hAnsi="Arial" w:cs="Arial"/>
          <w:i/>
          <w:sz w:val="22"/>
          <w:szCs w:val="22"/>
        </w:rPr>
        <w:t xml:space="preserve">Cuando se disponga el embargo de los recursos coparticipables, tanto de origen nacional como provincial, como las rentas no afectadas a servicios públicos esenciales, la autoridad que lo determine sólo podrá afectar hasta el </w:t>
      </w:r>
      <w:r w:rsidR="004854B7" w:rsidRPr="00E541CB">
        <w:rPr>
          <w:rFonts w:ascii="Arial" w:hAnsi="Arial" w:cs="Arial"/>
          <w:i/>
          <w:sz w:val="22"/>
          <w:szCs w:val="22"/>
        </w:rPr>
        <w:t>VEINTE</w:t>
      </w:r>
      <w:r w:rsidRPr="00E541CB">
        <w:rPr>
          <w:rFonts w:ascii="Arial" w:hAnsi="Arial" w:cs="Arial"/>
          <w:i/>
          <w:sz w:val="22"/>
          <w:szCs w:val="22"/>
        </w:rPr>
        <w:t xml:space="preserve"> por ciento (20%) de dichos recursos.”.</w:t>
      </w:r>
    </w:p>
    <w:p w14:paraId="53E12D4E" w14:textId="549DF515" w:rsidR="00A4050B" w:rsidRPr="00A4050B" w:rsidRDefault="00A4050B" w:rsidP="00D446CD">
      <w:pPr>
        <w:jc w:val="both"/>
        <w:rPr>
          <w:rFonts w:ascii="Arial" w:hAnsi="Arial" w:cs="Arial"/>
          <w:sz w:val="22"/>
          <w:szCs w:val="22"/>
        </w:rPr>
      </w:pPr>
      <w:r w:rsidRPr="00A4050B">
        <w:rPr>
          <w:rFonts w:ascii="Arial" w:hAnsi="Arial" w:cs="Arial"/>
          <w:b/>
          <w:sz w:val="22"/>
          <w:szCs w:val="22"/>
        </w:rPr>
        <w:t xml:space="preserve">Art. </w:t>
      </w:r>
      <w:proofErr w:type="gramStart"/>
      <w:r>
        <w:rPr>
          <w:rFonts w:ascii="Arial" w:hAnsi="Arial" w:cs="Arial"/>
          <w:b/>
          <w:sz w:val="22"/>
          <w:szCs w:val="22"/>
        </w:rPr>
        <w:t>1</w:t>
      </w:r>
      <w:r w:rsidR="00D02D0F">
        <w:rPr>
          <w:rFonts w:ascii="Arial" w:hAnsi="Arial" w:cs="Arial"/>
          <w:b/>
          <w:sz w:val="22"/>
          <w:szCs w:val="22"/>
        </w:rPr>
        <w:t>7</w:t>
      </w:r>
      <w:r w:rsidR="00B772D0">
        <w:rPr>
          <w:rFonts w:ascii="Arial" w:hAnsi="Arial" w:cs="Arial"/>
          <w:b/>
          <w:sz w:val="22"/>
          <w:szCs w:val="22"/>
        </w:rPr>
        <w:t>.</w:t>
      </w:r>
      <w:r>
        <w:rPr>
          <w:rFonts w:ascii="Arial" w:hAnsi="Arial" w:cs="Arial"/>
          <w:b/>
          <w:sz w:val="22"/>
          <w:szCs w:val="22"/>
        </w:rPr>
        <w:t>°</w:t>
      </w:r>
      <w:proofErr w:type="gramEnd"/>
      <w:r w:rsidRPr="00A4050B">
        <w:rPr>
          <w:rFonts w:ascii="Arial" w:hAnsi="Arial" w:cs="Arial"/>
          <w:sz w:val="22"/>
          <w:szCs w:val="22"/>
        </w:rPr>
        <w:t xml:space="preserve"> </w:t>
      </w:r>
      <w:r w:rsidRPr="00A4050B">
        <w:rPr>
          <w:rFonts w:ascii="Arial" w:hAnsi="Arial" w:cs="Arial"/>
          <w:b/>
          <w:sz w:val="22"/>
          <w:szCs w:val="22"/>
        </w:rPr>
        <w:t xml:space="preserve">PRESUPUESTO OFICIAL: </w:t>
      </w:r>
      <w:r w:rsidRPr="00A4050B">
        <w:rPr>
          <w:rFonts w:ascii="Arial" w:eastAsia="Arial Unicode MS" w:hAnsi="Arial" w:cs="Arial"/>
          <w:sz w:val="22"/>
          <w:szCs w:val="22"/>
        </w:rPr>
        <w:t xml:space="preserve">El presupuesto oficial por todo concepto se fija en la suma de </w:t>
      </w:r>
      <w:r w:rsidRPr="00A4050B">
        <w:rPr>
          <w:rFonts w:ascii="Arial" w:hAnsi="Arial" w:cs="Arial"/>
          <w:sz w:val="22"/>
          <w:szCs w:val="22"/>
        </w:rPr>
        <w:t>PESOS VEINTICUATRO MILLONES QUINIENTOS MIL ($ 24.500.000,00)</w:t>
      </w:r>
    </w:p>
    <w:p w14:paraId="45F1B513" w14:textId="64BC6714" w:rsidR="00A4050B" w:rsidRDefault="00A4050B" w:rsidP="00D446CD">
      <w:pPr>
        <w:rPr>
          <w:rFonts w:ascii="Arial" w:hAnsi="Arial" w:cs="Arial"/>
          <w:lang w:val="es-MX"/>
        </w:rPr>
      </w:pPr>
      <w:bookmarkStart w:id="2" w:name="_GoBack"/>
      <w:bookmarkEnd w:id="2"/>
    </w:p>
    <w:p w14:paraId="2ACB478E" w14:textId="5384CB88" w:rsidR="00A4050B" w:rsidRDefault="00A4050B" w:rsidP="00D446CD">
      <w:pPr>
        <w:rPr>
          <w:rFonts w:ascii="Arial" w:hAnsi="Arial" w:cs="Arial"/>
          <w:lang w:val="es-MX"/>
        </w:rPr>
      </w:pPr>
    </w:p>
    <w:p w14:paraId="2880FC0C" w14:textId="77521174" w:rsidR="00A4050B" w:rsidRPr="00F93895" w:rsidRDefault="00A4050B" w:rsidP="00D446CD">
      <w:pPr>
        <w:rPr>
          <w:rFonts w:ascii="Arial" w:hAnsi="Arial" w:cs="Arial"/>
          <w:sz w:val="22"/>
          <w:szCs w:val="22"/>
          <w:lang w:val="es-MX"/>
        </w:rPr>
      </w:pPr>
    </w:p>
    <w:p w14:paraId="227478B7" w14:textId="55A4F7BF" w:rsidR="00A4050B" w:rsidRPr="004854B7" w:rsidRDefault="00F93895" w:rsidP="00F93895">
      <w:pPr>
        <w:jc w:val="right"/>
        <w:rPr>
          <w:rFonts w:ascii="Casablanca" w:hAnsi="Casablanca" w:cs="Arial"/>
          <w:b/>
          <w:i/>
          <w:sz w:val="22"/>
          <w:szCs w:val="22"/>
          <w:lang w:val="es-MX"/>
        </w:rPr>
      </w:pPr>
      <w:r w:rsidRPr="004854B7">
        <w:rPr>
          <w:rFonts w:ascii="Casablanca" w:hAnsi="Casablanca" w:cs="Arial"/>
          <w:b/>
          <w:i/>
          <w:sz w:val="22"/>
          <w:szCs w:val="22"/>
          <w:lang w:val="es-MX"/>
        </w:rPr>
        <w:t>AGUSTÍN DANIEL SOSA</w:t>
      </w:r>
    </w:p>
    <w:p w14:paraId="34C13A5F" w14:textId="172A501D" w:rsidR="00F93895" w:rsidRPr="004854B7" w:rsidRDefault="00F93895" w:rsidP="00F93895">
      <w:pPr>
        <w:jc w:val="right"/>
        <w:rPr>
          <w:rFonts w:ascii="Casablanca" w:hAnsi="Casablanca" w:cs="Arial"/>
          <w:b/>
          <w:i/>
          <w:sz w:val="22"/>
          <w:szCs w:val="22"/>
          <w:lang w:val="es-MX"/>
        </w:rPr>
      </w:pPr>
      <w:r w:rsidRPr="004854B7">
        <w:rPr>
          <w:rFonts w:ascii="Casablanca" w:hAnsi="Casablanca" w:cs="Arial"/>
          <w:b/>
          <w:i/>
          <w:sz w:val="22"/>
          <w:szCs w:val="22"/>
          <w:lang w:val="es-MX"/>
        </w:rPr>
        <w:t>Secretario de Gobierno</w:t>
      </w:r>
    </w:p>
    <w:p w14:paraId="04C705DD" w14:textId="623894F9" w:rsidR="00A4050B" w:rsidRPr="00F93895" w:rsidRDefault="00A4050B" w:rsidP="00D446CD">
      <w:pPr>
        <w:rPr>
          <w:rFonts w:ascii="Arial" w:hAnsi="Arial" w:cs="Arial"/>
          <w:sz w:val="22"/>
          <w:szCs w:val="22"/>
          <w:lang w:val="es-MX"/>
        </w:rPr>
      </w:pPr>
    </w:p>
    <w:sectPr w:rsidR="00A4050B" w:rsidRPr="00F93895" w:rsidSect="00D446CD">
      <w:headerReference w:type="default" r:id="rId6"/>
      <w:footerReference w:type="default" r:id="rId7"/>
      <w:pgSz w:w="12240" w:h="15840" w:code="1"/>
      <w:pgMar w:top="454" w:right="567"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C66A8" w14:textId="77777777" w:rsidR="003F3DB1" w:rsidRDefault="003F3DB1" w:rsidP="007B0A5C">
      <w:r>
        <w:separator/>
      </w:r>
    </w:p>
  </w:endnote>
  <w:endnote w:type="continuationSeparator" w:id="0">
    <w:p w14:paraId="0BC846A3" w14:textId="77777777" w:rsidR="003F3DB1" w:rsidRDefault="003F3DB1" w:rsidP="007B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Arial MT">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Casablanca">
    <w:charset w:val="00"/>
    <w:family w:val="auto"/>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0A4E" w14:textId="7846FA4D" w:rsidR="007B0A5C" w:rsidRPr="004854B7" w:rsidRDefault="00B772D0">
    <w:pPr>
      <w:pStyle w:val="Piedepgina"/>
      <w:jc w:val="center"/>
      <w:rPr>
        <w:rFonts w:ascii="Casablanca" w:hAnsi="Casablanca"/>
        <w:i/>
        <w:caps/>
      </w:rPr>
    </w:pPr>
    <w:r w:rsidRPr="004854B7">
      <w:rPr>
        <w:rFonts w:ascii="Casablanca" w:hAnsi="Casablanca"/>
        <w:i/>
        <w:caps/>
      </w:rPr>
      <w:t>-</w:t>
    </w:r>
    <w:r w:rsidR="007B0A5C" w:rsidRPr="004854B7">
      <w:rPr>
        <w:rFonts w:ascii="Casablanca" w:hAnsi="Casablanca"/>
        <w:i/>
        <w:caps/>
      </w:rPr>
      <w:fldChar w:fldCharType="begin"/>
    </w:r>
    <w:r w:rsidR="007B0A5C" w:rsidRPr="004854B7">
      <w:rPr>
        <w:rFonts w:ascii="Casablanca" w:hAnsi="Casablanca"/>
        <w:i/>
        <w:caps/>
      </w:rPr>
      <w:instrText>PAGE   \* MERGEFORMAT</w:instrText>
    </w:r>
    <w:r w:rsidR="007B0A5C" w:rsidRPr="004854B7">
      <w:rPr>
        <w:rFonts w:ascii="Casablanca" w:hAnsi="Casablanca"/>
        <w:i/>
        <w:caps/>
      </w:rPr>
      <w:fldChar w:fldCharType="separate"/>
    </w:r>
    <w:r w:rsidR="00F93895" w:rsidRPr="004854B7">
      <w:rPr>
        <w:rFonts w:ascii="Casablanca" w:hAnsi="Casablanca"/>
        <w:i/>
        <w:caps/>
        <w:noProof/>
        <w:lang w:val="es-ES"/>
      </w:rPr>
      <w:t>2</w:t>
    </w:r>
    <w:r w:rsidR="007B0A5C" w:rsidRPr="004854B7">
      <w:rPr>
        <w:rFonts w:ascii="Casablanca" w:hAnsi="Casablanca"/>
        <w:i/>
        <w:caps/>
      </w:rPr>
      <w:fldChar w:fldCharType="end"/>
    </w:r>
    <w:r w:rsidRPr="004854B7">
      <w:rPr>
        <w:rFonts w:ascii="Casablanca" w:hAnsi="Casablanca"/>
        <w:i/>
        <w:cap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ED7" w14:textId="77777777" w:rsidR="003F3DB1" w:rsidRDefault="003F3DB1" w:rsidP="007B0A5C">
      <w:r>
        <w:separator/>
      </w:r>
    </w:p>
  </w:footnote>
  <w:footnote w:type="continuationSeparator" w:id="0">
    <w:p w14:paraId="27D9FD6A" w14:textId="77777777" w:rsidR="003F3DB1" w:rsidRDefault="003F3DB1" w:rsidP="007B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E140" w14:textId="3074A637" w:rsidR="00D446CD" w:rsidRDefault="00D446CD" w:rsidP="0002204F">
    <w:pPr>
      <w:jc w:val="center"/>
      <w:rPr>
        <w:noProof/>
      </w:rPr>
    </w:pPr>
    <w:r w:rsidRPr="004B2D19">
      <w:object w:dxaOrig="945" w:dyaOrig="1080" w14:anchorId="6EEDB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4pt">
          <v:imagedata r:id="rId1" o:title=""/>
        </v:shape>
        <o:OLEObject Type="Embed" ProgID="CDraw5" ShapeID="_x0000_i1025" DrawAspect="Content" ObjectID="_1740550430" r:id="rId2"/>
      </w:object>
    </w:r>
  </w:p>
  <w:p w14:paraId="4FE972A1" w14:textId="641CD238" w:rsidR="0002204F" w:rsidRPr="00D446CD" w:rsidRDefault="0002204F" w:rsidP="0002204F">
    <w:pPr>
      <w:jc w:val="center"/>
      <w:rPr>
        <w:rFonts w:ascii="Arial" w:hAnsi="Arial" w:cs="Arial"/>
        <w:b/>
        <w:sz w:val="22"/>
        <w:szCs w:val="22"/>
        <w:u w:val="single"/>
        <w:lang w:val="es-MX"/>
      </w:rPr>
    </w:pPr>
    <w:r w:rsidRPr="00D446CD">
      <w:rPr>
        <w:rFonts w:ascii="Arial" w:hAnsi="Arial" w:cs="Arial"/>
        <w:b/>
        <w:sz w:val="22"/>
        <w:szCs w:val="22"/>
        <w:u w:val="single"/>
        <w:lang w:val="es-MX"/>
      </w:rPr>
      <w:t xml:space="preserve">MUNICIPALIDAD DE </w:t>
    </w:r>
    <w:r w:rsidR="00D446CD">
      <w:rPr>
        <w:rFonts w:ascii="Arial" w:hAnsi="Arial" w:cs="Arial"/>
        <w:b/>
        <w:sz w:val="22"/>
        <w:szCs w:val="22"/>
        <w:u w:val="single"/>
        <w:lang w:val="es-MX"/>
      </w:rPr>
      <w:t xml:space="preserve">SAN JOSÉ DE </w:t>
    </w:r>
    <w:r w:rsidRPr="00D446CD">
      <w:rPr>
        <w:rFonts w:ascii="Arial" w:hAnsi="Arial" w:cs="Arial"/>
        <w:b/>
        <w:sz w:val="22"/>
        <w:szCs w:val="22"/>
        <w:u w:val="single"/>
        <w:lang w:val="es-MX"/>
      </w:rPr>
      <w:t>GUALEGUAYCHÚ</w:t>
    </w:r>
  </w:p>
  <w:p w14:paraId="49DF5EC8" w14:textId="77777777" w:rsidR="0002204F" w:rsidRPr="00D446CD" w:rsidRDefault="0002204F" w:rsidP="0002204F">
    <w:pPr>
      <w:jc w:val="center"/>
      <w:rPr>
        <w:rFonts w:ascii="Arial" w:hAnsi="Arial" w:cs="Arial"/>
        <w:b/>
        <w:sz w:val="22"/>
        <w:szCs w:val="22"/>
        <w:u w:val="single"/>
        <w:lang w:val="es-MX"/>
      </w:rPr>
    </w:pPr>
    <w:r w:rsidRPr="00D446CD">
      <w:rPr>
        <w:rFonts w:ascii="Arial" w:hAnsi="Arial" w:cs="Arial"/>
        <w:b/>
        <w:sz w:val="22"/>
        <w:szCs w:val="22"/>
        <w:u w:val="single"/>
        <w:lang w:val="es-MX"/>
      </w:rPr>
      <w:t>PLIEGO DE CONDICIONES PARTICULARES</w:t>
    </w:r>
  </w:p>
  <w:p w14:paraId="194405C3" w14:textId="77777777" w:rsidR="0002204F" w:rsidRPr="00D446CD" w:rsidRDefault="0002204F" w:rsidP="0002204F">
    <w:pPr>
      <w:jc w:val="center"/>
      <w:rPr>
        <w:rFonts w:ascii="Arial" w:hAnsi="Arial" w:cs="Arial"/>
        <w:b/>
        <w:sz w:val="22"/>
        <w:szCs w:val="22"/>
        <w:u w:val="single"/>
        <w:lang w:val="es-MX"/>
      </w:rPr>
    </w:pPr>
    <w:r w:rsidRPr="00D446CD">
      <w:rPr>
        <w:rFonts w:ascii="Arial" w:hAnsi="Arial" w:cs="Arial"/>
        <w:b/>
        <w:sz w:val="22"/>
        <w:szCs w:val="22"/>
        <w:u w:val="single"/>
        <w:lang w:val="es-MX"/>
      </w:rPr>
      <w:t>Y ESPECIFICACIONES TÉCNICAS</w:t>
    </w:r>
  </w:p>
  <w:p w14:paraId="619DBAEB" w14:textId="7C4D8757" w:rsidR="0002204F" w:rsidRPr="00D446CD" w:rsidRDefault="007458AF" w:rsidP="0002204F">
    <w:pPr>
      <w:jc w:val="center"/>
      <w:rPr>
        <w:rFonts w:ascii="Arial" w:hAnsi="Arial" w:cs="Arial"/>
        <w:b/>
        <w:sz w:val="22"/>
        <w:szCs w:val="22"/>
        <w:u w:val="single"/>
        <w:lang w:val="es-MX"/>
      </w:rPr>
    </w:pPr>
    <w:r w:rsidRPr="00D446CD">
      <w:rPr>
        <w:rFonts w:ascii="Arial" w:hAnsi="Arial" w:cs="Arial"/>
        <w:b/>
        <w:sz w:val="22"/>
        <w:szCs w:val="22"/>
        <w:u w:val="single"/>
        <w:lang w:val="es-MX"/>
      </w:rPr>
      <w:t xml:space="preserve">LICITACIÓN </w:t>
    </w:r>
    <w:r w:rsidR="003A034F" w:rsidRPr="00D446CD">
      <w:rPr>
        <w:rFonts w:ascii="Arial" w:hAnsi="Arial" w:cs="Arial"/>
        <w:b/>
        <w:sz w:val="22"/>
        <w:szCs w:val="22"/>
        <w:u w:val="single"/>
        <w:lang w:val="es-MX"/>
      </w:rPr>
      <w:t>P</w:t>
    </w:r>
    <w:r w:rsidR="00D446CD">
      <w:rPr>
        <w:rFonts w:ascii="Arial" w:hAnsi="Arial" w:cs="Arial"/>
        <w:b/>
        <w:sz w:val="22"/>
        <w:szCs w:val="22"/>
        <w:u w:val="single"/>
        <w:lang w:val="es-MX"/>
      </w:rPr>
      <w:t>Ú</w:t>
    </w:r>
    <w:r w:rsidR="003A034F" w:rsidRPr="00D446CD">
      <w:rPr>
        <w:rFonts w:ascii="Arial" w:hAnsi="Arial" w:cs="Arial"/>
        <w:b/>
        <w:sz w:val="22"/>
        <w:szCs w:val="22"/>
        <w:u w:val="single"/>
        <w:lang w:val="es-MX"/>
      </w:rPr>
      <w:t>BLICA</w:t>
    </w:r>
    <w:r w:rsidR="0002204F" w:rsidRPr="00D446CD">
      <w:rPr>
        <w:rFonts w:ascii="Arial" w:hAnsi="Arial" w:cs="Arial"/>
        <w:b/>
        <w:sz w:val="22"/>
        <w:szCs w:val="22"/>
        <w:u w:val="single"/>
        <w:lang w:val="es-MX"/>
      </w:rPr>
      <w:t xml:space="preserve"> N</w:t>
    </w:r>
    <w:r w:rsidR="00D446CD">
      <w:rPr>
        <w:rFonts w:ascii="Arial" w:hAnsi="Arial" w:cs="Arial"/>
        <w:b/>
        <w:sz w:val="22"/>
        <w:szCs w:val="22"/>
        <w:u w:val="single"/>
        <w:lang w:val="es-MX"/>
      </w:rPr>
      <w:t>.</w:t>
    </w:r>
    <w:r w:rsidR="0002204F" w:rsidRPr="00D446CD">
      <w:rPr>
        <w:rFonts w:ascii="Arial" w:hAnsi="Arial" w:cs="Arial"/>
        <w:b/>
        <w:sz w:val="22"/>
        <w:szCs w:val="22"/>
        <w:u w:val="single"/>
        <w:lang w:val="es-MX"/>
      </w:rPr>
      <w:t xml:space="preserve">º </w:t>
    </w:r>
    <w:r w:rsidR="00A4050B" w:rsidRPr="00D446CD">
      <w:rPr>
        <w:rFonts w:ascii="Arial" w:hAnsi="Arial" w:cs="Arial"/>
        <w:b/>
        <w:sz w:val="22"/>
        <w:szCs w:val="22"/>
        <w:u w:val="single"/>
        <w:lang w:val="es-MX"/>
      </w:rPr>
      <w:t>17</w:t>
    </w:r>
    <w:r w:rsidR="0002204F" w:rsidRPr="00D446CD">
      <w:rPr>
        <w:rFonts w:ascii="Arial" w:hAnsi="Arial" w:cs="Arial"/>
        <w:b/>
        <w:sz w:val="22"/>
        <w:szCs w:val="22"/>
        <w:u w:val="single"/>
        <w:lang w:val="es-MX"/>
      </w:rPr>
      <w:t>/</w:t>
    </w:r>
    <w:r w:rsidR="009F5094" w:rsidRPr="00D446CD">
      <w:rPr>
        <w:rFonts w:ascii="Arial" w:hAnsi="Arial" w:cs="Arial"/>
        <w:b/>
        <w:sz w:val="22"/>
        <w:szCs w:val="22"/>
        <w:u w:val="single"/>
        <w:lang w:val="es-MX"/>
      </w:rPr>
      <w:t>202</w:t>
    </w:r>
    <w:r w:rsidR="000E3D13" w:rsidRPr="00D446CD">
      <w:rPr>
        <w:rFonts w:ascii="Arial" w:hAnsi="Arial" w:cs="Arial"/>
        <w:b/>
        <w:sz w:val="22"/>
        <w:szCs w:val="22"/>
        <w:u w:val="single"/>
        <w:lang w:val="es-MX"/>
      </w:rPr>
      <w:t>3</w:t>
    </w:r>
  </w:p>
  <w:p w14:paraId="7B18A23C" w14:textId="7B1CD829" w:rsidR="0002204F" w:rsidRPr="00D446CD" w:rsidRDefault="0002204F" w:rsidP="0002204F">
    <w:pPr>
      <w:jc w:val="center"/>
      <w:rPr>
        <w:rFonts w:ascii="Arial" w:hAnsi="Arial" w:cs="Arial"/>
        <w:b/>
        <w:sz w:val="22"/>
        <w:szCs w:val="22"/>
        <w:u w:val="single"/>
        <w:lang w:val="es-MX"/>
      </w:rPr>
    </w:pPr>
    <w:r w:rsidRPr="00D446CD">
      <w:rPr>
        <w:rFonts w:ascii="Arial" w:hAnsi="Arial" w:cs="Arial"/>
        <w:b/>
        <w:sz w:val="22"/>
        <w:szCs w:val="22"/>
        <w:u w:val="single"/>
        <w:lang w:val="es-MX"/>
      </w:rPr>
      <w:t>APERTURA</w:t>
    </w:r>
    <w:r w:rsidR="00D446CD">
      <w:rPr>
        <w:rFonts w:ascii="Arial" w:hAnsi="Arial" w:cs="Arial"/>
        <w:b/>
        <w:sz w:val="22"/>
        <w:szCs w:val="22"/>
        <w:u w:val="single"/>
        <w:lang w:val="es-MX"/>
      </w:rPr>
      <w:t xml:space="preserve"> DÍA</w:t>
    </w:r>
    <w:r w:rsidRPr="00D446CD">
      <w:rPr>
        <w:rFonts w:ascii="Arial" w:hAnsi="Arial" w:cs="Arial"/>
        <w:b/>
        <w:sz w:val="22"/>
        <w:szCs w:val="22"/>
        <w:u w:val="single"/>
        <w:lang w:val="es-MX"/>
      </w:rPr>
      <w:t xml:space="preserve"> </w:t>
    </w:r>
    <w:r w:rsidR="000E3D13" w:rsidRPr="00D446CD">
      <w:rPr>
        <w:rFonts w:ascii="Arial" w:hAnsi="Arial" w:cs="Arial"/>
        <w:b/>
        <w:sz w:val="22"/>
        <w:szCs w:val="22"/>
        <w:u w:val="single"/>
        <w:lang w:val="es-MX"/>
      </w:rPr>
      <w:t>14</w:t>
    </w:r>
    <w:r w:rsidR="00D446CD">
      <w:rPr>
        <w:rFonts w:ascii="Arial" w:hAnsi="Arial" w:cs="Arial"/>
        <w:b/>
        <w:sz w:val="22"/>
        <w:szCs w:val="22"/>
        <w:u w:val="single"/>
        <w:lang w:val="es-MX"/>
      </w:rPr>
      <w:t>.</w:t>
    </w:r>
    <w:r w:rsidR="006D5DD7" w:rsidRPr="00D446CD">
      <w:rPr>
        <w:rFonts w:ascii="Arial" w:hAnsi="Arial" w:cs="Arial"/>
        <w:b/>
        <w:sz w:val="22"/>
        <w:szCs w:val="22"/>
        <w:u w:val="single"/>
        <w:lang w:val="es-MX"/>
      </w:rPr>
      <w:t>4</w:t>
    </w:r>
    <w:r w:rsidR="00D446CD">
      <w:rPr>
        <w:rFonts w:ascii="Arial" w:hAnsi="Arial" w:cs="Arial"/>
        <w:b/>
        <w:sz w:val="22"/>
        <w:szCs w:val="22"/>
        <w:u w:val="single"/>
        <w:lang w:val="es-MX"/>
      </w:rPr>
      <w:t>.</w:t>
    </w:r>
    <w:r w:rsidR="000E3D13" w:rsidRPr="00D446CD">
      <w:rPr>
        <w:rFonts w:ascii="Arial" w:hAnsi="Arial" w:cs="Arial"/>
        <w:b/>
        <w:sz w:val="22"/>
        <w:szCs w:val="22"/>
        <w:u w:val="single"/>
        <w:lang w:val="es-MX"/>
      </w:rPr>
      <w:t>2023</w:t>
    </w:r>
    <w:r w:rsidRPr="00D446CD">
      <w:rPr>
        <w:rFonts w:ascii="Arial" w:hAnsi="Arial" w:cs="Arial"/>
        <w:b/>
        <w:sz w:val="22"/>
        <w:szCs w:val="22"/>
        <w:u w:val="single"/>
        <w:lang w:val="es-MX"/>
      </w:rPr>
      <w:t xml:space="preserve"> -</w:t>
    </w:r>
    <w:r w:rsidR="00D446CD">
      <w:rPr>
        <w:rFonts w:ascii="Arial" w:hAnsi="Arial" w:cs="Arial"/>
        <w:b/>
        <w:sz w:val="22"/>
        <w:szCs w:val="22"/>
        <w:u w:val="single"/>
        <w:lang w:val="es-MX"/>
      </w:rPr>
      <w:t xml:space="preserve"> </w:t>
    </w:r>
    <w:r w:rsidR="00A4050B" w:rsidRPr="00D446CD">
      <w:rPr>
        <w:rFonts w:ascii="Arial" w:hAnsi="Arial" w:cs="Arial"/>
        <w:b/>
        <w:sz w:val="22"/>
        <w:szCs w:val="22"/>
        <w:u w:val="single"/>
        <w:lang w:val="es-MX"/>
      </w:rPr>
      <w:t>10</w:t>
    </w:r>
    <w:r w:rsidR="007458AF" w:rsidRPr="00D446CD">
      <w:rPr>
        <w:rFonts w:ascii="Arial" w:hAnsi="Arial" w:cs="Arial"/>
        <w:b/>
        <w:sz w:val="22"/>
        <w:szCs w:val="22"/>
        <w:u w:val="single"/>
        <w:lang w:val="es-MX"/>
      </w:rPr>
      <w:t>:00 H.</w:t>
    </w:r>
  </w:p>
  <w:p w14:paraId="7B14C1F8" w14:textId="4AA43316" w:rsidR="0002204F" w:rsidRPr="00D446CD" w:rsidRDefault="0002204F" w:rsidP="0002204F">
    <w:pPr>
      <w:jc w:val="center"/>
      <w:rPr>
        <w:rFonts w:ascii="Arial" w:hAnsi="Arial" w:cs="Arial"/>
        <w:b/>
        <w:sz w:val="22"/>
        <w:szCs w:val="22"/>
        <w:u w:val="single"/>
        <w:lang w:val="es-MX"/>
      </w:rPr>
    </w:pPr>
    <w:r w:rsidRPr="00D446CD">
      <w:rPr>
        <w:rFonts w:ascii="Arial" w:hAnsi="Arial" w:cs="Arial"/>
        <w:b/>
        <w:sz w:val="22"/>
        <w:szCs w:val="22"/>
        <w:u w:val="single"/>
        <w:lang w:val="es-MX"/>
      </w:rPr>
      <w:t xml:space="preserve">PRESENTACIÓN de SOBRES en el </w:t>
    </w:r>
    <w:r w:rsidR="00D446CD">
      <w:rPr>
        <w:rFonts w:ascii="Arial" w:hAnsi="Arial" w:cs="Arial"/>
        <w:b/>
        <w:sz w:val="22"/>
        <w:szCs w:val="22"/>
        <w:u w:val="single"/>
        <w:lang w:val="es-MX"/>
      </w:rPr>
      <w:t>Á</w:t>
    </w:r>
    <w:r w:rsidRPr="00D446CD">
      <w:rPr>
        <w:rFonts w:ascii="Arial" w:hAnsi="Arial" w:cs="Arial"/>
        <w:b/>
        <w:sz w:val="22"/>
        <w:szCs w:val="22"/>
        <w:u w:val="single"/>
        <w:lang w:val="es-MX"/>
      </w:rPr>
      <w:t>REA de SUMINISTROS</w:t>
    </w:r>
  </w:p>
  <w:p w14:paraId="66622FC4" w14:textId="4CF2715E" w:rsidR="0002204F" w:rsidRPr="00D446CD" w:rsidRDefault="0002204F" w:rsidP="0002204F">
    <w:pPr>
      <w:jc w:val="center"/>
      <w:rPr>
        <w:rFonts w:ascii="Arial" w:hAnsi="Arial" w:cs="Arial"/>
        <w:b/>
        <w:sz w:val="22"/>
        <w:szCs w:val="22"/>
        <w:u w:val="single"/>
        <w:lang w:val="es-MX"/>
      </w:rPr>
    </w:pPr>
    <w:r w:rsidRPr="00D446CD">
      <w:rPr>
        <w:rFonts w:ascii="Arial" w:hAnsi="Arial" w:cs="Arial"/>
        <w:b/>
        <w:sz w:val="22"/>
        <w:szCs w:val="22"/>
        <w:u w:val="single"/>
        <w:lang w:val="es-MX"/>
      </w:rPr>
      <w:t>HASTA el DÍA</w:t>
    </w:r>
    <w:r w:rsidR="007458AF" w:rsidRPr="00D446CD">
      <w:rPr>
        <w:rFonts w:ascii="Arial" w:hAnsi="Arial" w:cs="Arial"/>
        <w:b/>
        <w:sz w:val="22"/>
        <w:szCs w:val="22"/>
        <w:u w:val="single"/>
        <w:lang w:val="es-MX"/>
      </w:rPr>
      <w:t xml:space="preserve"> </w:t>
    </w:r>
    <w:r w:rsidR="00D446CD">
      <w:rPr>
        <w:rFonts w:ascii="Arial" w:hAnsi="Arial" w:cs="Arial"/>
        <w:b/>
        <w:sz w:val="22"/>
        <w:szCs w:val="22"/>
        <w:u w:val="single"/>
        <w:lang w:val="es-MX"/>
      </w:rPr>
      <w:t>14.4.2023</w:t>
    </w:r>
    <w:r w:rsidR="007458AF" w:rsidRPr="00D446CD">
      <w:rPr>
        <w:rFonts w:ascii="Arial" w:hAnsi="Arial" w:cs="Arial"/>
        <w:b/>
        <w:sz w:val="22"/>
        <w:szCs w:val="22"/>
        <w:u w:val="single"/>
        <w:lang w:val="es-MX"/>
      </w:rPr>
      <w:t xml:space="preserve"> </w:t>
    </w:r>
    <w:r w:rsidRPr="00D446CD">
      <w:rPr>
        <w:rFonts w:ascii="Arial" w:hAnsi="Arial" w:cs="Arial"/>
        <w:b/>
        <w:sz w:val="22"/>
        <w:szCs w:val="22"/>
        <w:u w:val="single"/>
        <w:lang w:val="es-MX"/>
      </w:rPr>
      <w:t>-</w:t>
    </w:r>
    <w:r w:rsidR="007458AF" w:rsidRPr="00D446CD">
      <w:rPr>
        <w:rFonts w:ascii="Arial" w:hAnsi="Arial" w:cs="Arial"/>
        <w:b/>
        <w:sz w:val="22"/>
        <w:szCs w:val="22"/>
        <w:u w:val="single"/>
        <w:lang w:val="es-MX"/>
      </w:rPr>
      <w:t xml:space="preserve"> </w:t>
    </w:r>
    <w:r w:rsidR="00A4050B" w:rsidRPr="00D446CD">
      <w:rPr>
        <w:rFonts w:ascii="Arial" w:hAnsi="Arial" w:cs="Arial"/>
        <w:b/>
        <w:sz w:val="22"/>
        <w:szCs w:val="22"/>
        <w:u w:val="single"/>
        <w:lang w:val="es-MX"/>
      </w:rPr>
      <w:t>09</w:t>
    </w:r>
    <w:r w:rsidR="00D446CD">
      <w:rPr>
        <w:rFonts w:ascii="Arial" w:hAnsi="Arial" w:cs="Arial"/>
        <w:b/>
        <w:sz w:val="22"/>
        <w:szCs w:val="22"/>
        <w:u w:val="single"/>
        <w:lang w:val="es-MX"/>
      </w:rPr>
      <w:t>:00 H</w:t>
    </w:r>
    <w:r w:rsidR="007458AF" w:rsidRPr="00D446CD">
      <w:rPr>
        <w:rFonts w:ascii="Arial" w:hAnsi="Arial" w:cs="Arial"/>
        <w:b/>
        <w:sz w:val="22"/>
        <w:szCs w:val="22"/>
        <w:u w:val="single"/>
        <w:lang w:val="es-MX"/>
      </w:rPr>
      <w:t>.</w:t>
    </w:r>
  </w:p>
  <w:p w14:paraId="5FCF68F6" w14:textId="77777777" w:rsidR="0002204F" w:rsidRDefault="0002204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7D"/>
    <w:rsid w:val="0002204F"/>
    <w:rsid w:val="0006538E"/>
    <w:rsid w:val="000B5B84"/>
    <w:rsid w:val="000E3D13"/>
    <w:rsid w:val="001C1F41"/>
    <w:rsid w:val="001C2DD3"/>
    <w:rsid w:val="001E245B"/>
    <w:rsid w:val="00294B4D"/>
    <w:rsid w:val="00351FB4"/>
    <w:rsid w:val="003A034F"/>
    <w:rsid w:val="003F3DB1"/>
    <w:rsid w:val="004710F4"/>
    <w:rsid w:val="004854B7"/>
    <w:rsid w:val="00515AD2"/>
    <w:rsid w:val="005C3CD0"/>
    <w:rsid w:val="005F734B"/>
    <w:rsid w:val="0066606B"/>
    <w:rsid w:val="006D5DD7"/>
    <w:rsid w:val="007458AF"/>
    <w:rsid w:val="00756452"/>
    <w:rsid w:val="007B0A5C"/>
    <w:rsid w:val="007D536F"/>
    <w:rsid w:val="007F6408"/>
    <w:rsid w:val="008770BB"/>
    <w:rsid w:val="00882472"/>
    <w:rsid w:val="008C2E31"/>
    <w:rsid w:val="008E1941"/>
    <w:rsid w:val="009616A8"/>
    <w:rsid w:val="009B0878"/>
    <w:rsid w:val="009F5094"/>
    <w:rsid w:val="00A4050B"/>
    <w:rsid w:val="00A60D15"/>
    <w:rsid w:val="00AA5CBD"/>
    <w:rsid w:val="00AD4FD4"/>
    <w:rsid w:val="00B772D0"/>
    <w:rsid w:val="00D02D0F"/>
    <w:rsid w:val="00D15A38"/>
    <w:rsid w:val="00D446CD"/>
    <w:rsid w:val="00D96BCD"/>
    <w:rsid w:val="00DD7DB5"/>
    <w:rsid w:val="00E6683A"/>
    <w:rsid w:val="00EC0B7D"/>
    <w:rsid w:val="00F33CEA"/>
    <w:rsid w:val="00F93895"/>
    <w:rsid w:val="00FB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4:docId w14:val="4AE6B772"/>
  <w15:chartTrackingRefBased/>
  <w15:docId w15:val="{32CB48E5-D20F-4CDE-8A09-74410BE6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3CE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A4050B"/>
    <w:pPr>
      <w:keepNext/>
      <w:widowControl w:val="0"/>
      <w:jc w:val="center"/>
      <w:outlineLvl w:val="1"/>
    </w:pPr>
    <w:rPr>
      <w:rFonts w:ascii="Arial" w:hAnsi="Arial"/>
      <w:b/>
      <w:szCs w:val="20"/>
      <w:u w:val="single"/>
      <w:lang w:val="es-ES_tradnl" w:eastAsia="es-ES_tradnl"/>
    </w:rPr>
  </w:style>
  <w:style w:type="paragraph" w:styleId="Ttulo3">
    <w:name w:val="heading 3"/>
    <w:basedOn w:val="Normal"/>
    <w:next w:val="Normal"/>
    <w:link w:val="Ttulo3Car"/>
    <w:semiHidden/>
    <w:unhideWhenUsed/>
    <w:qFormat/>
    <w:rsid w:val="00A4050B"/>
    <w:pPr>
      <w:keepNext/>
      <w:widowControl w:val="0"/>
      <w:tabs>
        <w:tab w:val="left" w:pos="360"/>
      </w:tabs>
      <w:jc w:val="both"/>
      <w:outlineLvl w:val="2"/>
    </w:pPr>
    <w:rPr>
      <w:rFonts w:ascii="Arial" w:hAnsi="Arial"/>
      <w:b/>
      <w:szCs w:val="20"/>
      <w:u w:val="single"/>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A5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7B0A5C"/>
  </w:style>
  <w:style w:type="paragraph" w:styleId="Piedepgina">
    <w:name w:val="footer"/>
    <w:basedOn w:val="Normal"/>
    <w:link w:val="PiedepginaCar"/>
    <w:uiPriority w:val="99"/>
    <w:unhideWhenUsed/>
    <w:rsid w:val="007B0A5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7B0A5C"/>
  </w:style>
  <w:style w:type="paragraph" w:styleId="Textodeglobo">
    <w:name w:val="Balloon Text"/>
    <w:basedOn w:val="Normal"/>
    <w:link w:val="TextodegloboCar"/>
    <w:uiPriority w:val="99"/>
    <w:semiHidden/>
    <w:unhideWhenUsed/>
    <w:rsid w:val="007458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8AF"/>
    <w:rPr>
      <w:rFonts w:ascii="Segoe UI" w:hAnsi="Segoe UI" w:cs="Segoe UI"/>
      <w:sz w:val="18"/>
      <w:szCs w:val="18"/>
    </w:rPr>
  </w:style>
  <w:style w:type="paragraph" w:styleId="Textoindependiente">
    <w:name w:val="Body Text"/>
    <w:basedOn w:val="Normal"/>
    <w:link w:val="TextoindependienteCar"/>
    <w:rsid w:val="00F33CEA"/>
    <w:pPr>
      <w:jc w:val="both"/>
    </w:pPr>
    <w:rPr>
      <w:rFonts w:ascii="Arial" w:hAnsi="Arial" w:cs="Arial"/>
      <w:sz w:val="20"/>
    </w:rPr>
  </w:style>
  <w:style w:type="character" w:customStyle="1" w:styleId="TextoindependienteCar">
    <w:name w:val="Texto independiente Car"/>
    <w:basedOn w:val="Fuentedeprrafopredeter"/>
    <w:link w:val="Textoindependiente"/>
    <w:rsid w:val="00F33CEA"/>
    <w:rPr>
      <w:rFonts w:ascii="Arial" w:eastAsia="Times New Roman" w:hAnsi="Arial" w:cs="Arial"/>
      <w:sz w:val="20"/>
      <w:szCs w:val="24"/>
      <w:lang w:val="es-ES" w:eastAsia="es-ES"/>
    </w:rPr>
  </w:style>
  <w:style w:type="paragraph" w:customStyle="1" w:styleId="ecmsonormal">
    <w:name w:val="ec_msonormal"/>
    <w:basedOn w:val="Normal"/>
    <w:rsid w:val="00F33CEA"/>
    <w:pPr>
      <w:spacing w:before="100" w:beforeAutospacing="1" w:after="100" w:afterAutospacing="1"/>
    </w:pPr>
  </w:style>
  <w:style w:type="character" w:customStyle="1" w:styleId="Ttulo2Car">
    <w:name w:val="Título 2 Car"/>
    <w:basedOn w:val="Fuentedeprrafopredeter"/>
    <w:link w:val="Ttulo2"/>
    <w:semiHidden/>
    <w:rsid w:val="00A4050B"/>
    <w:rPr>
      <w:rFonts w:ascii="Arial" w:eastAsia="Times New Roman" w:hAnsi="Arial" w:cs="Times New Roman"/>
      <w:b/>
      <w:sz w:val="24"/>
      <w:szCs w:val="20"/>
      <w:u w:val="single"/>
      <w:lang w:val="es-ES_tradnl" w:eastAsia="es-ES_tradnl"/>
    </w:rPr>
  </w:style>
  <w:style w:type="character" w:customStyle="1" w:styleId="Ttulo3Car">
    <w:name w:val="Título 3 Car"/>
    <w:basedOn w:val="Fuentedeprrafopredeter"/>
    <w:link w:val="Ttulo3"/>
    <w:semiHidden/>
    <w:rsid w:val="00A4050B"/>
    <w:rPr>
      <w:rFonts w:ascii="Arial" w:eastAsia="Times New Roman" w:hAnsi="Arial" w:cs="Times New Roman"/>
      <w:b/>
      <w:sz w:val="24"/>
      <w:szCs w:val="20"/>
      <w:u w:val="single"/>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0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7185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dc:creator>
  <cp:keywords/>
  <dc:description/>
  <cp:lastModifiedBy>usr</cp:lastModifiedBy>
  <cp:revision>2</cp:revision>
  <cp:lastPrinted>2021-06-28T10:45:00Z</cp:lastPrinted>
  <dcterms:created xsi:type="dcterms:W3CDTF">2023-03-17T12:27:00Z</dcterms:created>
  <dcterms:modified xsi:type="dcterms:W3CDTF">2023-03-17T12:27:00Z</dcterms:modified>
</cp:coreProperties>
</file>